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8D77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  <w:r w:rsidRPr="00950FD1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4206C3C" wp14:editId="2AE51A15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1F7A9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5A06B14F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4DCD1644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4FDBFE20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45B10025" w14:textId="42C3A5D9" w:rsidR="00155D8B" w:rsidRPr="00950FD1" w:rsidRDefault="000C1092" w:rsidP="00155D8B">
      <w:pPr>
        <w:spacing w:line="360" w:lineRule="auto"/>
        <w:rPr>
          <w:rFonts w:cs="Arial"/>
          <w:b/>
          <w:bCs/>
        </w:rPr>
      </w:pPr>
      <w:r w:rsidRPr="00950F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65AC4" wp14:editId="069762AA">
                <wp:simplePos x="0" y="0"/>
                <wp:positionH relativeFrom="column">
                  <wp:posOffset>-632460</wp:posOffset>
                </wp:positionH>
                <wp:positionV relativeFrom="paragraph">
                  <wp:posOffset>181232</wp:posOffset>
                </wp:positionV>
                <wp:extent cx="509905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0D600C" w14:textId="3F3EE53F" w:rsidR="00155D8B" w:rsidRPr="00641E8C" w:rsidRDefault="00B567C9" w:rsidP="00155D8B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Regulamento do </w:t>
                            </w:r>
                            <w:r w:rsidR="00155D8B" w:rsidRPr="00641E8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 de Auxílio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5D8B" w:rsidRPr="00641E8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Particip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ações</w:t>
                            </w:r>
                            <w:r w:rsidR="00155D8B" w:rsidRPr="00641E8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 Eventos (PROAPEV)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65A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14.25pt;width:401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" filled="f" stroked="f">
                <v:textbox style="mso-fit-shape-to-text:t">
                  <w:txbxContent>
                    <w:p w14:paraId="520D600C" w14:textId="3F3EE53F" w:rsidR="00155D8B" w:rsidRPr="00641E8C" w:rsidRDefault="00B567C9" w:rsidP="00155D8B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Regulamento do </w:t>
                      </w:r>
                      <w:r w:rsidR="00155D8B" w:rsidRPr="00641E8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 de Auxílio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5D8B" w:rsidRPr="00641E8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Particip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ações</w:t>
                      </w:r>
                      <w:r w:rsidR="00155D8B" w:rsidRPr="00641E8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 Eventos (PROAPEV)</w:t>
                      </w:r>
                    </w:p>
                  </w:txbxContent>
                </v:textbox>
              </v:shape>
            </w:pict>
          </mc:Fallback>
        </mc:AlternateContent>
      </w:r>
    </w:p>
    <w:p w14:paraId="325F6236" w14:textId="3711D921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10477222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1FF244E4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2C499DB2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1F33785A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149CE180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6183A5F1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12820278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20A568FF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04B9C958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666DEC1D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220808C0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29447D07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437D2FC3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349E2ADA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32DEACF6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239E22F3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04AF85FE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5CB42036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0544A7A4" w14:textId="77777777" w:rsidR="00155D8B" w:rsidRPr="00950FD1" w:rsidRDefault="00155D8B" w:rsidP="00155D8B">
      <w:pPr>
        <w:spacing w:line="360" w:lineRule="auto"/>
        <w:rPr>
          <w:rFonts w:cs="Arial"/>
          <w:b/>
          <w:bCs/>
        </w:rPr>
      </w:pPr>
    </w:p>
    <w:p w14:paraId="35DFE0E5" w14:textId="77777777" w:rsidR="00155D8B" w:rsidRPr="00950FD1" w:rsidRDefault="00155D8B" w:rsidP="00155D8B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68C3925F" w14:textId="01A266EC" w:rsidR="00155D8B" w:rsidRPr="00950FD1" w:rsidRDefault="00B567C9" w:rsidP="00155D8B">
      <w:pPr>
        <w:jc w:val="center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>Regulamento do P</w:t>
      </w:r>
      <w:r w:rsidR="00155D8B"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>rograma de Auxílio a Participações em Eventos </w:t>
      </w:r>
    </w:p>
    <w:p w14:paraId="31D336E8" w14:textId="6506B61E" w:rsidR="00155D8B" w:rsidRPr="00950FD1" w:rsidRDefault="00B567C9" w:rsidP="00155D8B">
      <w:pPr>
        <w:jc w:val="center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>(</w:t>
      </w:r>
      <w:r w:rsidR="00155D8B"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>PROAPEV</w:t>
      </w:r>
      <w:r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>)</w:t>
      </w:r>
    </w:p>
    <w:p w14:paraId="0EEE2772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16BE6A0" w14:textId="77777777" w:rsidR="00155D8B" w:rsidRPr="00950FD1" w:rsidRDefault="00155D8B" w:rsidP="00155D8B">
      <w:pPr>
        <w:ind w:left="3544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color w:val="000000"/>
          <w:lang w:val="pt-BR"/>
        </w:rPr>
        <w:t>O Programa de Auxílio a Participações em Eventos (PROAPEV), que substitui e revoga o Programa de Auxílio a Reuniões Científicos (PROAPARC) se destina a prover subsídios que permitam ao docente do Centro Universitário Adventista de São Paulo (</w:t>
      </w:r>
      <w:proofErr w:type="spellStart"/>
      <w:r w:rsidRPr="00950FD1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lang w:val="pt-BR"/>
        </w:rPr>
        <w:t>) participar de eventos científicos, mercadológicos, culturais e eclesiásticos, nacionais e internacionais, no intuito de atualizar e engajar sua produção científica e fomentar a formação de uma rede de colaboração profissional, entre outras providências. </w:t>
      </w:r>
    </w:p>
    <w:p w14:paraId="037B7A65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313283E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1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Da natureza do programa</w:t>
      </w:r>
    </w:p>
    <w:p w14:paraId="00FBAB2B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51E23F87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PROAPEV promove subsídios para que os colaboradores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participem de quatro modalidades de eventos, sejam eles nacionais ou internacionais:</w:t>
      </w:r>
    </w:p>
    <w:p w14:paraId="6FABECA4" w14:textId="77777777" w:rsidR="00155D8B" w:rsidRPr="00950FD1" w:rsidRDefault="00155D8B" w:rsidP="008D708C">
      <w:pPr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Eventos Acadêmico-científicos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eventos acadêmicos com arbitragem científica, reconhecimento dos pares e apresentação de trabalho;</w:t>
      </w:r>
    </w:p>
    <w:p w14:paraId="31A249A3" w14:textId="77777777" w:rsidR="00155D8B" w:rsidRPr="00950FD1" w:rsidRDefault="00155D8B" w:rsidP="008D708C">
      <w:pPr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Eventos Mercadológicos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eventos voltados às tendências mercadológicas e/ou capacitação técnico-profissional que agreguem à carreira docente;</w:t>
      </w:r>
    </w:p>
    <w:p w14:paraId="39EFC802" w14:textId="77777777" w:rsidR="00155D8B" w:rsidRPr="00950FD1" w:rsidRDefault="00155D8B" w:rsidP="008D708C">
      <w:pPr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lastRenderedPageBreak/>
        <w:t>Eventos Artístico-culturais: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eventos voltados a arte e a cultura que visem a capacitação profissional de notória utilidade à missão institucional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3ED8CDBE" w14:textId="77777777" w:rsidR="00155D8B" w:rsidRPr="00950FD1" w:rsidRDefault="00155D8B" w:rsidP="008D708C">
      <w:pPr>
        <w:numPr>
          <w:ilvl w:val="0"/>
          <w:numId w:val="1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Eventos Eclesiásticos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eventos organizados pela mantenedora e pela rede adventista de educação.</w:t>
      </w:r>
    </w:p>
    <w:p w14:paraId="1E59C3C6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4B83CEC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961AF9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PROAPEV compreende os seguintes objetivos, de acordo com suas respectivas modalidades:</w:t>
      </w:r>
    </w:p>
    <w:p w14:paraId="5B061A33" w14:textId="77777777" w:rsidR="00155D8B" w:rsidRPr="00950FD1" w:rsidRDefault="00155D8B" w:rsidP="008D708C">
      <w:pPr>
        <w:numPr>
          <w:ilvl w:val="0"/>
          <w:numId w:val="2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14280918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Estimular os docentes a buscar e divulgar conhecimento com qualidade e mérito científico;</w:t>
      </w:r>
    </w:p>
    <w:p w14:paraId="5EF1AD24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Estimular a participação das linhas de pesquisa a partir dos seus Grupos de Pesquisa;</w:t>
      </w:r>
    </w:p>
    <w:p w14:paraId="788C2C98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Motivar os docentes a sistematizar e divulgar suas pesquisas em artigos e produções científicas de impacto;</w:t>
      </w:r>
    </w:p>
    <w:p w14:paraId="3497C05A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Valorizar a produção científica do docente;</w:t>
      </w:r>
    </w:p>
    <w:p w14:paraId="3CBAFD5C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Despertar a necessidade de maior integração docente nas redes de pesquisadores;</w:t>
      </w:r>
    </w:p>
    <w:p w14:paraId="6C9682E4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Proporcionar infraestrutura para divulgação de pesquisas na comunidade científica;</w:t>
      </w:r>
    </w:p>
    <w:p w14:paraId="6528682D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Oferecer oportunidades para a incorporação de novos modelos de gestão da pesquisa; e</w:t>
      </w:r>
    </w:p>
    <w:p w14:paraId="5A317038" w14:textId="77777777" w:rsidR="00155D8B" w:rsidRPr="00950FD1" w:rsidRDefault="00155D8B" w:rsidP="008D708C">
      <w:pPr>
        <w:numPr>
          <w:ilvl w:val="0"/>
          <w:numId w:val="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Permitir a divulgação da produção científica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de maneira a projetá-lo na comunidade científica.</w:t>
      </w:r>
    </w:p>
    <w:p w14:paraId="35AB076F" w14:textId="77777777" w:rsidR="00155D8B" w:rsidRPr="00950FD1" w:rsidRDefault="00155D8B" w:rsidP="008D708C">
      <w:pPr>
        <w:numPr>
          <w:ilvl w:val="0"/>
          <w:numId w:val="4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mercadológica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7D490729" w14:textId="77777777" w:rsidR="00155D8B" w:rsidRPr="00950FD1" w:rsidRDefault="00155D8B" w:rsidP="008D708C">
      <w:pPr>
        <w:numPr>
          <w:ilvl w:val="0"/>
          <w:numId w:val="5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Alinhar a pesquisa científica e a prática profissional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às tendências mercadológicas;</w:t>
      </w:r>
    </w:p>
    <w:p w14:paraId="75A4A7ED" w14:textId="77777777" w:rsidR="00155D8B" w:rsidRPr="00950FD1" w:rsidRDefault="00155D8B" w:rsidP="008D708C">
      <w:pPr>
        <w:numPr>
          <w:ilvl w:val="0"/>
          <w:numId w:val="5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Compreender o papel da produção do conhecimento científico nas esferas da gestão profissional e dos processos de marketing; </w:t>
      </w:r>
    </w:p>
    <w:p w14:paraId="48CB2F00" w14:textId="77777777" w:rsidR="00155D8B" w:rsidRPr="00950FD1" w:rsidRDefault="00155D8B" w:rsidP="008D708C">
      <w:pPr>
        <w:numPr>
          <w:ilvl w:val="0"/>
          <w:numId w:val="5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Promover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trabalho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multiprofissional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.</w:t>
      </w:r>
    </w:p>
    <w:p w14:paraId="35D6EF3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III. 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artístico-cultural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 </w:t>
      </w:r>
    </w:p>
    <w:p w14:paraId="11A4C1A4" w14:textId="77777777" w:rsidR="00155D8B" w:rsidRPr="00950FD1" w:rsidRDefault="00155D8B" w:rsidP="008D708C">
      <w:pPr>
        <w:numPr>
          <w:ilvl w:val="0"/>
          <w:numId w:val="6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Fortalecer a produção de conhecimento artístico e cultural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considerando a filosofia institucional;</w:t>
      </w:r>
    </w:p>
    <w:p w14:paraId="78A5792E" w14:textId="77777777" w:rsidR="00155D8B" w:rsidRPr="00950FD1" w:rsidRDefault="00155D8B" w:rsidP="008D708C">
      <w:pPr>
        <w:numPr>
          <w:ilvl w:val="0"/>
          <w:numId w:val="6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Incentivar o desenvolvimento de processos criativos e inovadores;</w:t>
      </w:r>
    </w:p>
    <w:p w14:paraId="7F26DA49" w14:textId="77777777" w:rsidR="00155D8B" w:rsidRPr="00950FD1" w:rsidRDefault="00155D8B" w:rsidP="008D708C">
      <w:pPr>
        <w:numPr>
          <w:ilvl w:val="0"/>
          <w:numId w:val="6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Fomentar o engajamento em questões de cidadania e responsabilidade social; </w:t>
      </w:r>
    </w:p>
    <w:p w14:paraId="10911709" w14:textId="77777777" w:rsidR="00155D8B" w:rsidRPr="00950FD1" w:rsidRDefault="00155D8B" w:rsidP="008D708C">
      <w:pPr>
        <w:numPr>
          <w:ilvl w:val="0"/>
          <w:numId w:val="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eclesiástica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292D7921" w14:textId="77777777" w:rsidR="00155D8B" w:rsidRPr="00950FD1" w:rsidRDefault="00155D8B" w:rsidP="008D708C">
      <w:pPr>
        <w:numPr>
          <w:ilvl w:val="0"/>
          <w:numId w:val="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Criar uma cultura institucional de participação de colaboradores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em eventos de diferentes áreas da Igreja Adventista do Sétimo Dia;</w:t>
      </w:r>
    </w:p>
    <w:p w14:paraId="508CBE0E" w14:textId="77777777" w:rsidR="00155D8B" w:rsidRPr="00950FD1" w:rsidRDefault="00155D8B" w:rsidP="008D708C">
      <w:pPr>
        <w:numPr>
          <w:ilvl w:val="0"/>
          <w:numId w:val="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 xml:space="preserve">Implicar os interesses da mantenedora em discussões acadêmicas, culturais e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denominacionais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relevantes à educação adventista e à mantenedora.</w:t>
      </w:r>
    </w:p>
    <w:p w14:paraId="4263FB79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0B32960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2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Das ênfases e diretrizes para alocação dos recursos de PROAPEV</w:t>
      </w:r>
    </w:p>
    <w:p w14:paraId="4447083D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413E71F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961AF9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 alocação dos recursos do PROAPEV prioriza as demandas do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 depende da prévia declaração da disponibilidade financeira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juntamente com um mapeamento de critérios pré-estabelecidos para a alocação desses recursos, dos quais podem ser enumerados os seguintes como prioridade, independentemente de suas modalidades:</w:t>
      </w:r>
    </w:p>
    <w:p w14:paraId="3A967DBC" w14:textId="77777777" w:rsidR="00155D8B" w:rsidRPr="00950FD1" w:rsidRDefault="00155D8B" w:rsidP="008D708C">
      <w:pPr>
        <w:numPr>
          <w:ilvl w:val="0"/>
          <w:numId w:val="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O pedido que corrobore com as exigências dos índices governamentais;</w:t>
      </w:r>
    </w:p>
    <w:p w14:paraId="3A62574F" w14:textId="77777777" w:rsidR="00155D8B" w:rsidRPr="00950FD1" w:rsidRDefault="00155D8B" w:rsidP="008D708C">
      <w:pPr>
        <w:numPr>
          <w:ilvl w:val="0"/>
          <w:numId w:val="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O pedido que favorecer a manutenção contínua e o aprimoramento dos programas 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, graduação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Lato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nessa ordem;</w:t>
      </w:r>
    </w:p>
    <w:p w14:paraId="69BC4C83" w14:textId="77777777" w:rsidR="00155D8B" w:rsidRPr="00950FD1" w:rsidRDefault="00155D8B" w:rsidP="008D708C">
      <w:pPr>
        <w:numPr>
          <w:ilvl w:val="0"/>
          <w:numId w:val="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O pedido que corresponder aos interesses institucionais.</w:t>
      </w:r>
    </w:p>
    <w:p w14:paraId="77D01D1F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Parágrafo único.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grau de prioridade conferida aos eventos das modalidades mercadológica e artístico-cultural serão votados na coordenação de cada programa.</w:t>
      </w:r>
    </w:p>
    <w:p w14:paraId="05FA1ECF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77C9814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4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Os principais critérios por cada modalidade de evento são os seguintes: </w:t>
      </w:r>
    </w:p>
    <w:p w14:paraId="31E32FE7" w14:textId="77777777" w:rsidR="00155D8B" w:rsidRPr="00950FD1" w:rsidRDefault="00155D8B" w:rsidP="008D708C">
      <w:pPr>
        <w:numPr>
          <w:ilvl w:val="0"/>
          <w:numId w:val="10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Modalidade acadêmico-científica: Apresentação de texto completo com possibilidade de publicação em revistas indexadas e/ou de relevância científica;</w:t>
      </w:r>
    </w:p>
    <w:p w14:paraId="73B17553" w14:textId="77777777" w:rsidR="00155D8B" w:rsidRPr="00950FD1" w:rsidRDefault="00155D8B" w:rsidP="008D708C">
      <w:pPr>
        <w:numPr>
          <w:ilvl w:val="0"/>
          <w:numId w:val="10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Modalidade mercadológica: Relevância do evento para o planejamento estratégico da instituição, com possibilidade de captação de verbas, financiamentos e/ou parcerias de interesse institucional;</w:t>
      </w:r>
    </w:p>
    <w:p w14:paraId="79EEEB22" w14:textId="77777777" w:rsidR="00155D8B" w:rsidRPr="00950FD1" w:rsidRDefault="00155D8B" w:rsidP="008D708C">
      <w:pPr>
        <w:numPr>
          <w:ilvl w:val="0"/>
          <w:numId w:val="11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artístico-cultural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Evento de reconhecido valor criativo e notório impacto para a missão institucional;</w:t>
      </w:r>
    </w:p>
    <w:p w14:paraId="5DBF6C77" w14:textId="77777777" w:rsidR="00155D8B" w:rsidRPr="00950FD1" w:rsidRDefault="00155D8B" w:rsidP="008D708C">
      <w:pPr>
        <w:numPr>
          <w:ilvl w:val="0"/>
          <w:numId w:val="12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eclesiástica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Evento considerado pela mantenedora como relevante para o docente ou colaborador institucional.</w:t>
      </w:r>
    </w:p>
    <w:p w14:paraId="13B0E77A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Parágrafo Único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: A coordenação ou departamento de cada área terá a prerrogativa de conferir grau de prioridade à participação do docente ou colaborador, desde que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tenha prioridade de alocação de recursos, quando for o caso.     </w:t>
      </w:r>
    </w:p>
    <w:p w14:paraId="04ACE96C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8838D40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5</w:t>
      </w:r>
      <w:r w:rsidRPr="00C648B0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Anualmente, o Conselho Superior Universitário (CONSU) e a Comissão Diretiva 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Campus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(COMDIC) se reúnem para a definição e reajustes orçamentários do PROAPEV em, pelo menos, dois aspectos:</w:t>
      </w:r>
    </w:p>
    <w:p w14:paraId="69CED937" w14:textId="77777777" w:rsidR="00155D8B" w:rsidRPr="00950FD1" w:rsidRDefault="00155D8B" w:rsidP="008D708C">
      <w:pPr>
        <w:numPr>
          <w:ilvl w:val="0"/>
          <w:numId w:val="1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Reajustes votados anualmente em seus respectivos fóruns; e</w:t>
      </w:r>
    </w:p>
    <w:p w14:paraId="3F7014AF" w14:textId="77777777" w:rsidR="00155D8B" w:rsidRPr="00950FD1" w:rsidRDefault="00155D8B" w:rsidP="008D708C">
      <w:pPr>
        <w:numPr>
          <w:ilvl w:val="0"/>
          <w:numId w:val="1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Definição dos limites por localização (nacional, internacional) e modalidade dos eventos.</w:t>
      </w:r>
    </w:p>
    <w:p w14:paraId="49D64129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>Parágrafo único.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 definição e reajustes devem levar em consideração no critério orçamentário o fluxo distinto para graduação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.</w:t>
      </w:r>
    </w:p>
    <w:p w14:paraId="3B8E9597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80D9792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6</w:t>
      </w:r>
      <w:r w:rsidRPr="00C648B0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que o orçamento anual seja estipulado, as instâncias superiores irão tomar por base as seguintes diretrizes:</w:t>
      </w:r>
    </w:p>
    <w:p w14:paraId="6C7CB472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Demanda orçamentária do ano anterior;</w:t>
      </w:r>
    </w:p>
    <w:p w14:paraId="072375A6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Desempenho acadêmico-científico do curso/programa;</w:t>
      </w:r>
    </w:p>
    <w:p w14:paraId="76651B12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Relevância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mercadológica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14:paraId="1FCC8378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Indicadores avaliativos governamentais e de outras instâncias;</w:t>
      </w:r>
    </w:p>
    <w:p w14:paraId="03DC44E0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Capacidade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financeira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da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instituição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 e</w:t>
      </w:r>
    </w:p>
    <w:p w14:paraId="344AF448" w14:textId="77777777" w:rsidR="00155D8B" w:rsidRPr="00950FD1" w:rsidRDefault="00155D8B" w:rsidP="008D708C">
      <w:pPr>
        <w:numPr>
          <w:ilvl w:val="0"/>
          <w:numId w:val="14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Interesses da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mantenedora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.</w:t>
      </w:r>
    </w:p>
    <w:p w14:paraId="3A8A3CC2" w14:textId="77777777" w:rsidR="00155D8B" w:rsidRPr="00950FD1" w:rsidRDefault="00155D8B" w:rsidP="00155D8B">
      <w:pPr>
        <w:spacing w:line="360" w:lineRule="auto"/>
        <w:rPr>
          <w:rFonts w:eastAsia="Times New Roman" w:cs="Times New Roman"/>
        </w:rPr>
      </w:pPr>
    </w:p>
    <w:p w14:paraId="6449A6B5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7</w:t>
      </w:r>
      <w:r w:rsidRPr="00C648B0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 dotação orçamentária para os pedidos do PROAPEV ocorre nos seguintes níveis e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subníveis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independentemente de suas modalidades:</w:t>
      </w:r>
    </w:p>
    <w:p w14:paraId="788D4B7C" w14:textId="77777777" w:rsidR="00155D8B" w:rsidRPr="00950FD1" w:rsidRDefault="00155D8B" w:rsidP="008D708C">
      <w:pPr>
        <w:numPr>
          <w:ilvl w:val="0"/>
          <w:numId w:val="15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Por nível de vínculo do docente ou colaborador solicitante:</w:t>
      </w:r>
    </w:p>
    <w:p w14:paraId="5F95DD2A" w14:textId="77777777" w:rsidR="00155D8B" w:rsidRPr="00950FD1" w:rsidRDefault="00155D8B" w:rsidP="008D708C">
      <w:pPr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Docentes do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: dotação orçamentária votada no Conselho Superior Universitário (CONSU) a partir de planejamento feito pela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Pró-Reitoria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de Pesquisa e Desenvolvimento Institucional (PROPEDI) em diálogo com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Pró-Reitoria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Administrativa; </w:t>
      </w:r>
    </w:p>
    <w:p w14:paraId="13527DAF" w14:textId="77777777" w:rsidR="00155D8B" w:rsidRPr="00950FD1" w:rsidRDefault="00155D8B" w:rsidP="008D708C">
      <w:pPr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 xml:space="preserve">Docentes da graduação: dotação orçamentária votada no Conselho Superior Universitário (CONSU) a partir de planejamento feito pela PROPEDI em diálogo com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Pró-Reitoria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Administrativa;</w:t>
      </w:r>
    </w:p>
    <w:p w14:paraId="5EAC6BDA" w14:textId="77777777" w:rsidR="00155D8B" w:rsidRPr="00950FD1" w:rsidRDefault="00155D8B" w:rsidP="008D708C">
      <w:pPr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Colaborador: dotação orçamentária votada na Comissão Diretiva do Campus (COMDIC) ou fórum equivalente a partir de planejamento feito pela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Pró-Reitoria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Administrativa e Vice-Reitoria Executiva dos campi.</w:t>
      </w:r>
    </w:p>
    <w:p w14:paraId="17B27CC3" w14:textId="77777777" w:rsidR="00155D8B" w:rsidRPr="00950FD1" w:rsidRDefault="00155D8B" w:rsidP="008D708C">
      <w:pPr>
        <w:numPr>
          <w:ilvl w:val="0"/>
          <w:numId w:val="1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Previsto previamente em projeto com dotação orçamentária já estipulada com PROAPEV incluso.</w:t>
      </w:r>
    </w:p>
    <w:p w14:paraId="35691444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B3B3CD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7</w:t>
      </w:r>
      <w:r w:rsidRPr="00343EA3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O uso da verba está condicionado, em primeira instância, à aprovação da coordenação/NDE do curso ou gerência de departamento, mediante dotação orçamentária estabelecida, em consideração aos seguintes casos:</w:t>
      </w:r>
    </w:p>
    <w:p w14:paraId="4A9A9AB0" w14:textId="77777777" w:rsidR="00155D8B" w:rsidRPr="00950FD1" w:rsidRDefault="00155D8B" w:rsidP="008D708C">
      <w:pPr>
        <w:numPr>
          <w:ilvl w:val="0"/>
          <w:numId w:val="1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282D38D1" w14:textId="77777777" w:rsidR="00155D8B" w:rsidRPr="00950FD1" w:rsidRDefault="00155D8B" w:rsidP="008D708C">
      <w:pPr>
        <w:numPr>
          <w:ilvl w:val="0"/>
          <w:numId w:val="19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Eventos prioritários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: encontros de relevância acadêmica para a manutenção mínima dos programas de graduação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selecionados pela coordenação do curso e/ou NDE;</w:t>
      </w:r>
    </w:p>
    <w:p w14:paraId="69E96C76" w14:textId="77777777" w:rsidR="00155D8B" w:rsidRPr="00950FD1" w:rsidRDefault="00155D8B" w:rsidP="008D708C">
      <w:pPr>
        <w:numPr>
          <w:ilvl w:val="0"/>
          <w:numId w:val="19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Eventos secundários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encontros de relevância acadêmica necessários para a atualização da pesquisa docente, selecionados pela coordenação com a assistência dos docentes do curso participantes de grupos de pesquisa cadastrados no Diretório de Grupos de Pesquisa do CNPq (DGP/CNPq) em suas respectivas linhas e áreas de atuação; </w:t>
      </w:r>
    </w:p>
    <w:p w14:paraId="3AF2D019" w14:textId="77777777" w:rsidR="00155D8B" w:rsidRPr="00950FD1" w:rsidRDefault="00155D8B" w:rsidP="008D708C">
      <w:pPr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lastRenderedPageBreak/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mercadológica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102611C5" w14:textId="77777777" w:rsidR="00155D8B" w:rsidRPr="00950FD1" w:rsidRDefault="00155D8B" w:rsidP="008D708C">
      <w:pPr>
        <w:numPr>
          <w:ilvl w:val="0"/>
          <w:numId w:val="21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Encontros de relevância mercadológica para a manutenção mínima dos departamentos da instituição e dos programas de graduação,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lato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selecionados pela coordenação do curso e/ou NDE ou gerência do departamento, e encontros necessários para estratégias de engajamento dos programas em vertentes relevantes para sua atuação e influência no mercado, selecionados pela coordenação do curso e/ou NDE ou gerência do departamento.</w:t>
      </w:r>
    </w:p>
    <w:p w14:paraId="1F847F5F" w14:textId="77777777" w:rsidR="00155D8B" w:rsidRPr="00950FD1" w:rsidRDefault="00155D8B" w:rsidP="008D708C">
      <w:pPr>
        <w:numPr>
          <w:ilvl w:val="0"/>
          <w:numId w:val="22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artístico-cultural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391719F5" w14:textId="77777777" w:rsidR="00155D8B" w:rsidRPr="00950FD1" w:rsidRDefault="00155D8B" w:rsidP="008D708C">
      <w:pPr>
        <w:numPr>
          <w:ilvl w:val="0"/>
          <w:numId w:val="23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Encontros de relevância cultural para a manutenção dos programas de graduação,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lato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ou de interesse de departamentos da instituição, selecionados pela coordenação do curso ou gerência de departamento.</w:t>
      </w:r>
    </w:p>
    <w:p w14:paraId="464B998E" w14:textId="77777777" w:rsidR="00155D8B" w:rsidRPr="00950FD1" w:rsidRDefault="00155D8B" w:rsidP="008D708C">
      <w:pPr>
        <w:numPr>
          <w:ilvl w:val="0"/>
          <w:numId w:val="24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eclesiástica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5D4EB659" w14:textId="77777777" w:rsidR="00155D8B" w:rsidRPr="00950FD1" w:rsidRDefault="00155D8B" w:rsidP="008D708C">
      <w:pPr>
        <w:numPr>
          <w:ilvl w:val="0"/>
          <w:numId w:val="25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Encontros de relevância eclesiástica para o cumprimento dos principais interesses da mantenedora, de acordo com convocação ou recomendação da mantenedora; encontros necessários para o engajamento dos programas em vertentes relevantes para sua influência em assuntos eclesiásticos, conforme os interesses e recomendações da mantenedora.</w:t>
      </w:r>
    </w:p>
    <w:p w14:paraId="2FB66566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 participação em eventos sem a aprovação prévia da coordenação ou da gerência do departamento não será contemplada pela verba;</w:t>
      </w:r>
    </w:p>
    <w:p w14:paraId="035CD792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Cabe unicamente à coordenação e/ou NDE a avaliação dos eventos de acordo com os critérios estabelecidos neste documento e, nos eventos da modalidade acadêmico-científicos, também os critérios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Qualis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eventos;</w:t>
      </w:r>
    </w:p>
    <w:p w14:paraId="1BC6A387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Os docentes devem apresentar previamente à coordenação o formulário do PROAPEV preenchido com sugestões de eventos secundários ou relacionados ao seu grupo de pesquisa, sendo a organização de seu calendário de eventos mediada pelos interesses prévios da coordenação e das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pró-reitorias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competentes; </w:t>
      </w:r>
    </w:p>
    <w:p w14:paraId="2E7C4152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4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Docentes e colaboradores que participarem de eventos sem serem aprovados no Edital do ano de interesse não serão ressarcidos.</w:t>
      </w:r>
    </w:p>
    <w:p w14:paraId="6FE2A101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447A8BC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8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 verba PROAPEV pode ser usada até uma vez por semestre pelo docente ligado à graduação, até duas vezes por semestre pelo docente ligado ao mestrado e uma vez ao ano para colaboradores não-docentes, salvo exceções a serem analisadas, respectivamente, pela PROPEDI ou pela câmara administrativa.</w:t>
      </w:r>
    </w:p>
    <w:p w14:paraId="2C211A6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B1525B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 reuniões eclesiásticas não fazem parte da contagem máxima de participação de eventos dos colaboradores e não deverão excluí-los de se inscreverem nas outras modalidades no número de vezes a que têm direito.</w:t>
      </w:r>
    </w:p>
    <w:p w14:paraId="0CFF912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141CF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As inscrições para as diferentes modalidades de eventos podem ser acumuladas pelo mesmo colaborador.</w:t>
      </w:r>
    </w:p>
    <w:p w14:paraId="4371536C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D9A3B89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Art.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9</w:t>
      </w:r>
      <w:r w:rsidRPr="00141CF7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a alocação dos recursos do PROAPEV na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serão levadas em consideração as seguintes vertentes a fim de avaliar o caráter prioritário dos pedidos:</w:t>
      </w:r>
    </w:p>
    <w:p w14:paraId="50EAE6C9" w14:textId="77777777" w:rsidR="00155D8B" w:rsidRPr="00950FD1" w:rsidRDefault="00155D8B" w:rsidP="008D708C">
      <w:pPr>
        <w:numPr>
          <w:ilvl w:val="0"/>
          <w:numId w:val="26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tipo de vínculo empregatício do docente, na seguinte ordem:</w:t>
      </w:r>
    </w:p>
    <w:p w14:paraId="5EA49C23" w14:textId="77777777" w:rsidR="00155D8B" w:rsidRPr="00950FD1" w:rsidRDefault="00155D8B" w:rsidP="008D708C">
      <w:pPr>
        <w:numPr>
          <w:ilvl w:val="0"/>
          <w:numId w:val="27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Stricto</w:t>
      </w:r>
      <w:proofErr w:type="spellEnd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sensu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14:paraId="6C06D2DD" w14:textId="77777777" w:rsidR="00155D8B" w:rsidRPr="00950FD1" w:rsidRDefault="00155D8B" w:rsidP="008D708C">
      <w:pPr>
        <w:numPr>
          <w:ilvl w:val="0"/>
          <w:numId w:val="27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Graduação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  <w:r w:rsidRPr="00950FD1">
        <w:rPr>
          <w:rFonts w:eastAsia="Times New Roman" w:cs="Times New Roman"/>
          <w:color w:val="000000"/>
          <w:sz w:val="28"/>
          <w:szCs w:val="28"/>
        </w:rPr>
        <w:t> </w:t>
      </w:r>
    </w:p>
    <w:p w14:paraId="5CD4548E" w14:textId="77777777" w:rsidR="00155D8B" w:rsidRPr="00950FD1" w:rsidRDefault="00155D8B" w:rsidP="008D708C">
      <w:pPr>
        <w:numPr>
          <w:ilvl w:val="0"/>
          <w:numId w:val="27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Lato</w:t>
      </w:r>
      <w:proofErr w:type="spellEnd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sensu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.</w:t>
      </w:r>
    </w:p>
    <w:p w14:paraId="58BCB78E" w14:textId="77777777" w:rsidR="00155D8B" w:rsidRPr="00950FD1" w:rsidRDefault="00155D8B" w:rsidP="008D708C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a partir dos eventos prioritários do curso/programa;</w:t>
      </w:r>
    </w:p>
    <w:p w14:paraId="5ADAB8F9" w14:textId="77777777" w:rsidR="00155D8B" w:rsidRPr="00950FD1" w:rsidRDefault="00155D8B" w:rsidP="008D708C">
      <w:pPr>
        <w:numPr>
          <w:ilvl w:val="0"/>
          <w:numId w:val="29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a partir do mapeamento anual dos cursos/áreas carentes de pontuação:</w:t>
      </w:r>
    </w:p>
    <w:p w14:paraId="13F70200" w14:textId="77777777" w:rsidR="00155D8B" w:rsidRPr="00950FD1" w:rsidRDefault="00155D8B" w:rsidP="008D708C">
      <w:pPr>
        <w:numPr>
          <w:ilvl w:val="0"/>
          <w:numId w:val="30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Cursos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de </w:t>
      </w:r>
      <w:proofErr w:type="spellStart"/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graduação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14:paraId="06146FCD" w14:textId="77777777" w:rsidR="00155D8B" w:rsidRPr="00950FD1" w:rsidRDefault="00155D8B" w:rsidP="008D708C">
      <w:pPr>
        <w:numPr>
          <w:ilvl w:val="0"/>
          <w:numId w:val="30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Programas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Stricto</w:t>
      </w:r>
      <w:proofErr w:type="spellEnd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sensu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.</w:t>
      </w:r>
    </w:p>
    <w:p w14:paraId="5911CEFB" w14:textId="77777777" w:rsidR="00155D8B" w:rsidRPr="00950FD1" w:rsidRDefault="00155D8B" w:rsidP="008D708C">
      <w:pPr>
        <w:numPr>
          <w:ilvl w:val="0"/>
          <w:numId w:val="31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aderência do Grupo de Pesquisa do docente, que esteja cadastrado no DGP/CNPq, ou Grupos de Estudo;</w:t>
      </w:r>
    </w:p>
    <w:p w14:paraId="1B3E6647" w14:textId="77777777" w:rsidR="00155D8B" w:rsidRPr="00950FD1" w:rsidRDefault="00155D8B" w:rsidP="008D708C">
      <w:pPr>
        <w:numPr>
          <w:ilvl w:val="0"/>
          <w:numId w:val="32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Alocação de recursos por grau de autoria (primeiro autor,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co-autoria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);</w:t>
      </w:r>
    </w:p>
    <w:p w14:paraId="43E66545" w14:textId="77777777" w:rsidR="00155D8B" w:rsidRPr="00950FD1" w:rsidRDefault="00155D8B" w:rsidP="008D708C">
      <w:pPr>
        <w:numPr>
          <w:ilvl w:val="0"/>
          <w:numId w:val="33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modelo contratual do docente, na seguinte ordem:</w:t>
      </w:r>
    </w:p>
    <w:p w14:paraId="78C7D9BC" w14:textId="77777777" w:rsidR="00155D8B" w:rsidRPr="00950FD1" w:rsidRDefault="00155D8B" w:rsidP="008D708C">
      <w:pPr>
        <w:numPr>
          <w:ilvl w:val="0"/>
          <w:numId w:val="3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lastRenderedPageBreak/>
        <w:t>Obreiro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14:paraId="25F9010D" w14:textId="77777777" w:rsidR="00155D8B" w:rsidRPr="00950FD1" w:rsidRDefault="00155D8B" w:rsidP="008D708C">
      <w:pPr>
        <w:numPr>
          <w:ilvl w:val="0"/>
          <w:numId w:val="3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Integral;</w:t>
      </w:r>
      <w:proofErr w:type="gramEnd"/>
    </w:p>
    <w:p w14:paraId="5CAA1E05" w14:textId="77777777" w:rsidR="00155D8B" w:rsidRPr="00950FD1" w:rsidRDefault="00155D8B" w:rsidP="008D708C">
      <w:pPr>
        <w:numPr>
          <w:ilvl w:val="0"/>
          <w:numId w:val="3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Parcial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 e</w:t>
      </w:r>
    </w:p>
    <w:p w14:paraId="054E9EE8" w14:textId="77777777" w:rsidR="00155D8B" w:rsidRPr="00950FD1" w:rsidRDefault="00155D8B" w:rsidP="008D708C">
      <w:pPr>
        <w:numPr>
          <w:ilvl w:val="0"/>
          <w:numId w:val="3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Aulista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.</w:t>
      </w:r>
    </w:p>
    <w:p w14:paraId="3432CBC6" w14:textId="77777777" w:rsidR="00155D8B" w:rsidRPr="00950FD1" w:rsidRDefault="00155D8B" w:rsidP="008D708C">
      <w:pPr>
        <w:numPr>
          <w:ilvl w:val="0"/>
          <w:numId w:val="35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grau de impacto do evento ou da pesquisa, conforme avaliado pela PROPEDI, em conexão com o projeto de pesquisa;</w:t>
      </w:r>
    </w:p>
    <w:p w14:paraId="1BC04C30" w14:textId="77777777" w:rsidR="00155D8B" w:rsidRPr="00950FD1" w:rsidRDefault="00155D8B" w:rsidP="008D708C">
      <w:pPr>
        <w:numPr>
          <w:ilvl w:val="0"/>
          <w:numId w:val="36"/>
        </w:numPr>
        <w:tabs>
          <w:tab w:val="num" w:pos="709"/>
        </w:tabs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solicitações avulsas dos docentes visando o aperfeiçoamento técnico-profissional;</w:t>
      </w:r>
    </w:p>
    <w:p w14:paraId="3B379E70" w14:textId="77777777" w:rsidR="00155D8B" w:rsidRPr="00950FD1" w:rsidRDefault="00155D8B" w:rsidP="008D708C">
      <w:pPr>
        <w:numPr>
          <w:ilvl w:val="0"/>
          <w:numId w:val="37"/>
        </w:numPr>
        <w:tabs>
          <w:tab w:val="num" w:pos="709"/>
        </w:tabs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por modalidade de apresentação (resumo, resumo expandido, pôster, comunicação oral, trabalho curto, trabalho completo, trabalho com publicação indexada etc.);</w:t>
      </w:r>
    </w:p>
    <w:p w14:paraId="5FC5EFB9" w14:textId="77777777" w:rsidR="00155D8B" w:rsidRPr="00950FD1" w:rsidRDefault="00155D8B" w:rsidP="008D708C">
      <w:pPr>
        <w:numPr>
          <w:ilvl w:val="0"/>
          <w:numId w:val="38"/>
        </w:numPr>
        <w:tabs>
          <w:tab w:val="num" w:pos="709"/>
        </w:tabs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em instâncias de atuação mercadológicas que possam gerar relevância dos programas em suas respectivas áreas, vinculado ao planejamento estratégico institucional; e</w:t>
      </w:r>
    </w:p>
    <w:p w14:paraId="478A7F86" w14:textId="77777777" w:rsidR="00155D8B" w:rsidRPr="00950FD1" w:rsidRDefault="00155D8B" w:rsidP="008D708C">
      <w:pPr>
        <w:numPr>
          <w:ilvl w:val="0"/>
          <w:numId w:val="39"/>
        </w:numPr>
        <w:tabs>
          <w:tab w:val="num" w:pos="709"/>
        </w:tabs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Alocação de recursos em esferas de necessidade a partir das exigências da mantenedora.</w:t>
      </w:r>
    </w:p>
    <w:p w14:paraId="274B0010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034E2B20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10.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Serão consideradas como situações prioritárias para atender à solicitação do PROAPEV na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as seguintes situações:</w:t>
      </w:r>
    </w:p>
    <w:p w14:paraId="68D91EC6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Preferências estipuladas pela coordenação e/ou NDE do curso;</w:t>
      </w:r>
    </w:p>
    <w:p w14:paraId="6C7E7BF4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Cursos de graduação com boa quantidade de Grupos de Pesquisa cadastrados no DGP/CNPq, ou quantidade de Grupos de Estudo;</w:t>
      </w:r>
    </w:p>
    <w:p w14:paraId="4B66314E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Prioridade de participação em eventos ou congressos nacionais; </w:t>
      </w:r>
    </w:p>
    <w:p w14:paraId="2A7E6C4E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Nível ativo e aceitável de produção acadêmica;</w:t>
      </w:r>
    </w:p>
    <w:p w14:paraId="4F0DC68D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Eventos que fortaleçam a atividade dos Grupos de Pesquisa ou Grupos de Estudo, e que tenham a possibilidade de conseguir recursos de órgãos de fomento;</w:t>
      </w:r>
    </w:p>
    <w:p w14:paraId="5E86DD5F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Eventos que resultem na relevância dos programas na sua atuação mercadológica;</w:t>
      </w:r>
    </w:p>
    <w:p w14:paraId="76E770A8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Eventos que concretizem os interesses da mantenedora a longo e curto prazos;</w:t>
      </w:r>
    </w:p>
    <w:p w14:paraId="27D9D37F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Eventos que colaborem com a pontuação do curso de graduação e pós-graduação em avaliação perante os órgãos governamentais reguladores; </w:t>
      </w:r>
    </w:p>
    <w:p w14:paraId="6A93695B" w14:textId="77777777" w:rsidR="00155D8B" w:rsidRPr="00950FD1" w:rsidRDefault="00155D8B" w:rsidP="008D708C">
      <w:pPr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Performance do professor na Avaliação Institucional.</w:t>
      </w:r>
    </w:p>
    <w:p w14:paraId="343DA712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C3F1D4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11.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Nos eventos promovidos pela rede adventista de educação e a mantenedora, a liberação da verba será analisada previamente pela vice-reitoria executiva do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campus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.</w:t>
      </w:r>
    </w:p>
    <w:p w14:paraId="5C5402EA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E00B316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3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Dos critérios de elegibilidade e avaliação do pedido do candidato</w:t>
      </w:r>
    </w:p>
    <w:p w14:paraId="1BE311EF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133C77A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12.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a modalidade acadêmica, o PROAPEV limita-se a apoiar um autor por trabalho(s) em coautoria, a ser(em) apresentado(s) em um determinado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evento, mesmo que as candidaturas dos demais autores também tenham sido recomendadas na análise de mérito;</w:t>
      </w:r>
    </w:p>
    <w:p w14:paraId="6A78825D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2C2E0B1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13.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Não serão aceitas inscrições de candidatos que se encontrem fora do país, excetuando-se colaboradores que estejam no exterior através do PROFAP;</w:t>
      </w:r>
    </w:p>
    <w:p w14:paraId="7D6D55DC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683E290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14.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Os pré-requisitos para o recebimento do PROAPEV são divididos em dois critérios, independentemente de suas modalidades:</w:t>
      </w:r>
    </w:p>
    <w:p w14:paraId="6C97A213" w14:textId="77777777" w:rsidR="00155D8B" w:rsidRPr="00950FD1" w:rsidRDefault="00155D8B" w:rsidP="008D708C">
      <w:pPr>
        <w:numPr>
          <w:ilvl w:val="0"/>
          <w:numId w:val="41"/>
        </w:numPr>
        <w:spacing w:line="360" w:lineRule="auto"/>
        <w:ind w:left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Critérios básicos de Elegibilidade (EL): </w:t>
      </w:r>
    </w:p>
    <w:p w14:paraId="1031A519" w14:textId="77777777" w:rsidR="00155D8B" w:rsidRPr="00950FD1" w:rsidRDefault="00155D8B" w:rsidP="008D708C">
      <w:pPr>
        <w:numPr>
          <w:ilvl w:val="0"/>
          <w:numId w:val="42"/>
        </w:numPr>
        <w:spacing w:line="360" w:lineRule="auto"/>
        <w:ind w:left="993" w:hanging="28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, estar vinculado ativamente a um Grupo de Pesquisa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ativo no DGP/CNPq com os respectivos relatórios de atividade em dia; </w:t>
      </w:r>
    </w:p>
    <w:p w14:paraId="5B975CAA" w14:textId="77777777" w:rsidR="00155D8B" w:rsidRPr="00950FD1" w:rsidRDefault="00155D8B" w:rsidP="008D708C">
      <w:pPr>
        <w:numPr>
          <w:ilvl w:val="0"/>
          <w:numId w:val="42"/>
        </w:numPr>
        <w:spacing w:line="360" w:lineRule="auto"/>
        <w:ind w:left="993" w:hanging="28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 evidências sólidas de que o trabalho a ser apresentado com aderência às linhas de pesquisa do professor, ao curso e também ao programa que ele está vinculado;</w:t>
      </w:r>
    </w:p>
    <w:p w14:paraId="58CAC285" w14:textId="77777777" w:rsidR="00155D8B" w:rsidRPr="00950FD1" w:rsidRDefault="00155D8B" w:rsidP="008D708C">
      <w:pPr>
        <w:numPr>
          <w:ilvl w:val="0"/>
          <w:numId w:val="42"/>
        </w:numPr>
        <w:spacing w:line="360" w:lineRule="auto"/>
        <w:ind w:left="993" w:hanging="28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Possuir vínculo empregatício de tempo parcial, integral ou exclusivo,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acadêmico-científica,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 preferencialmente de tempo integral ou exclusivo nas outras modalidades;</w:t>
      </w:r>
    </w:p>
    <w:p w14:paraId="75953D35" w14:textId="77777777" w:rsidR="00155D8B" w:rsidRPr="00950FD1" w:rsidRDefault="00155D8B" w:rsidP="008D708C">
      <w:pPr>
        <w:numPr>
          <w:ilvl w:val="0"/>
          <w:numId w:val="42"/>
        </w:numPr>
        <w:spacing w:line="360" w:lineRule="auto"/>
        <w:ind w:left="993" w:hanging="28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Não estar em débito didático-pedagógico com a instituição (notas atrasadas, carga horaria incompleta etc.), quando for docente; </w:t>
      </w:r>
    </w:p>
    <w:p w14:paraId="795A12BC" w14:textId="77777777" w:rsidR="00155D8B" w:rsidRPr="00950FD1" w:rsidRDefault="00155D8B" w:rsidP="008D708C">
      <w:pPr>
        <w:numPr>
          <w:ilvl w:val="0"/>
          <w:numId w:val="42"/>
        </w:numPr>
        <w:spacing w:line="360" w:lineRule="auto"/>
        <w:ind w:left="993" w:hanging="28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 xml:space="preserve">Apresentar proposta de engajamento em projetos de relevância para sua respectiva área, no caso das modalidades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mercadológica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artístico-cultural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, e plano de publicação decorrente da participação do evento,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0F8DB980" w14:textId="77777777" w:rsidR="00155D8B" w:rsidRPr="00950FD1" w:rsidRDefault="00155D8B" w:rsidP="008D708C">
      <w:pPr>
        <w:numPr>
          <w:ilvl w:val="0"/>
          <w:numId w:val="43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Critérios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de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Priorização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(PR):</w:t>
      </w:r>
    </w:p>
    <w:p w14:paraId="4B121913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Apresentar trabalhos de qualidade, relevância e mérito técnico-científico de suas respectivas áreas,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acadêmico-cientifica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1058C2E0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Possuir frequência nas reuniões de Conselho Científico, no caso de docentes doutores na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3838BE1A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Estar vinculado a um Grupo de Pesquisa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ativo no DGP/CNPq por pelo menos três anos com os respectivos relatórios de atividade em dia,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73E1C428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Possuir titulação de Mestre ou Doutor,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372F3522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Possuir antecedentes de publicação de impacto com expressa filiação ao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,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291623E8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Apresentar relatório de engajamento em projetos de relevância mercadológica para sua respectiva área;</w:t>
      </w:r>
    </w:p>
    <w:p w14:paraId="516C4ADB" w14:textId="77777777" w:rsidR="00155D8B" w:rsidRPr="00950FD1" w:rsidRDefault="00155D8B" w:rsidP="008D708C">
      <w:pPr>
        <w:numPr>
          <w:ilvl w:val="0"/>
          <w:numId w:val="44"/>
        </w:numPr>
        <w:spacing w:line="360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Destacar no trabalho apresentado o apoio recebido pelo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a participação do evento.</w:t>
      </w:r>
    </w:p>
    <w:p w14:paraId="428089A7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582D9A31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4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Do fluxo de aprovação</w:t>
      </w:r>
    </w:p>
    <w:p w14:paraId="6881316D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F520474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15.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No caso da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o colaborador deverá apresentar, antecipadamente, ao coordenador de curso um planejamento contendo a relação dos principais eventos de seu interesse para análise da distribuição da verba;</w:t>
      </w:r>
    </w:p>
    <w:p w14:paraId="4881B885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390B31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16.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fluxo de aprovação da verba PROAPEV deve partir do coordenador do curso ou gerente de departamento até as demais instâncias com relatório descritivo de aprovação ou reprovação seguindo a seguinte ordem:</w:t>
      </w:r>
    </w:p>
    <w:p w14:paraId="51342F7C" w14:textId="77777777" w:rsidR="00155D8B" w:rsidRPr="00950FD1" w:rsidRDefault="00155D8B" w:rsidP="008D708C">
      <w:pPr>
        <w:numPr>
          <w:ilvl w:val="0"/>
          <w:numId w:val="45"/>
        </w:numPr>
        <w:spacing w:line="360" w:lineRule="auto"/>
        <w:ind w:left="709" w:hanging="283"/>
        <w:jc w:val="both"/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Para docentes ligados à graduação e ao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 xml:space="preserve"> lato sensu:</w:t>
      </w:r>
    </w:p>
    <w:p w14:paraId="5A0E7A9E" w14:textId="77777777" w:rsidR="00155D8B" w:rsidRPr="00950FD1" w:rsidRDefault="00155D8B" w:rsidP="008D708C">
      <w:pPr>
        <w:numPr>
          <w:ilvl w:val="0"/>
          <w:numId w:val="46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Solicitação do docente à coordenação do curso por meio do formulário PROAPEV para avaliação da coordenação e/ou NDE;</w:t>
      </w:r>
    </w:p>
    <w:p w14:paraId="7882DFAE" w14:textId="77777777" w:rsidR="00155D8B" w:rsidRPr="00950FD1" w:rsidRDefault="00155D8B" w:rsidP="008D708C">
      <w:pPr>
        <w:numPr>
          <w:ilvl w:val="0"/>
          <w:numId w:val="46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Encaminhamento à Coordenação de Pesquisa para avaliação da respectiva câmara;</w:t>
      </w:r>
    </w:p>
    <w:p w14:paraId="4FCBFFB6" w14:textId="77777777" w:rsidR="00155D8B" w:rsidRPr="00950FD1" w:rsidRDefault="00155D8B" w:rsidP="008D708C">
      <w:pPr>
        <w:numPr>
          <w:ilvl w:val="0"/>
          <w:numId w:val="46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Encaminhamento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à COMDIC.</w:t>
      </w:r>
    </w:p>
    <w:p w14:paraId="601DB95D" w14:textId="77777777" w:rsidR="00155D8B" w:rsidRPr="00950FD1" w:rsidRDefault="00155D8B" w:rsidP="008D708C">
      <w:pPr>
        <w:numPr>
          <w:ilvl w:val="0"/>
          <w:numId w:val="4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docentes ligados ao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6F5D133A" w14:textId="77777777" w:rsidR="00155D8B" w:rsidRPr="00950FD1" w:rsidRDefault="00155D8B" w:rsidP="008D708C">
      <w:pPr>
        <w:numPr>
          <w:ilvl w:val="0"/>
          <w:numId w:val="48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Encaminhamento da solicitação para avaliação da coordenação do curso por meio do formulário PROAPEV;</w:t>
      </w:r>
    </w:p>
    <w:p w14:paraId="60B78E3B" w14:textId="77777777" w:rsidR="00155D8B" w:rsidRPr="00950FD1" w:rsidRDefault="00155D8B" w:rsidP="008D708C">
      <w:pPr>
        <w:numPr>
          <w:ilvl w:val="0"/>
          <w:numId w:val="48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Encaminhamento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à </w:t>
      </w:r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PROPEDI;</w:t>
      </w:r>
      <w:proofErr w:type="gramEnd"/>
    </w:p>
    <w:p w14:paraId="7CD85881" w14:textId="77777777" w:rsidR="00155D8B" w:rsidRPr="00950FD1" w:rsidRDefault="00155D8B" w:rsidP="008D708C">
      <w:pPr>
        <w:numPr>
          <w:ilvl w:val="0"/>
          <w:numId w:val="48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Encaminhamento à comissão interna da reitoria.</w:t>
      </w:r>
    </w:p>
    <w:p w14:paraId="12C83C5C" w14:textId="77777777" w:rsidR="00155D8B" w:rsidRPr="00950FD1" w:rsidRDefault="00155D8B" w:rsidP="008D708C">
      <w:pPr>
        <w:numPr>
          <w:ilvl w:val="0"/>
          <w:numId w:val="4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lastRenderedPageBreak/>
        <w:t xml:space="preserve">Para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colaboradores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não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docentes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26C053B0" w14:textId="77777777" w:rsidR="00155D8B" w:rsidRPr="00950FD1" w:rsidRDefault="00155D8B" w:rsidP="008D708C">
      <w:pPr>
        <w:numPr>
          <w:ilvl w:val="0"/>
          <w:numId w:val="50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Solicitação encaminhada ao gerente do departamento ou chefe do setor por meio do formulário PROAPEV;</w:t>
      </w:r>
    </w:p>
    <w:p w14:paraId="3B575E9B" w14:textId="77777777" w:rsidR="00155D8B" w:rsidRPr="00950FD1" w:rsidRDefault="00155D8B" w:rsidP="008D708C">
      <w:pPr>
        <w:numPr>
          <w:ilvl w:val="0"/>
          <w:numId w:val="50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Encaminhamento à coordenação de pesquisa do campus;</w:t>
      </w:r>
    </w:p>
    <w:p w14:paraId="21D527B8" w14:textId="77777777" w:rsidR="00155D8B" w:rsidRPr="00950FD1" w:rsidRDefault="00155D8B" w:rsidP="008D708C">
      <w:pPr>
        <w:numPr>
          <w:ilvl w:val="0"/>
          <w:numId w:val="50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Encaminhamento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à COMDIC.</w:t>
      </w:r>
    </w:p>
    <w:p w14:paraId="0961754B" w14:textId="77777777" w:rsidR="00155D8B" w:rsidRPr="00950FD1" w:rsidRDefault="00155D8B" w:rsidP="00155D8B">
      <w:pPr>
        <w:spacing w:line="360" w:lineRule="auto"/>
        <w:rPr>
          <w:rFonts w:eastAsia="Times New Roman" w:cs="Times New Roman"/>
        </w:rPr>
      </w:pPr>
    </w:p>
    <w:p w14:paraId="7ADD819A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17.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os docentes ligados aos programas de graduação 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lato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a inscrição deverá ser efetuada via preenchimento e entrega da solicitação dos seguintes documentos, dentro dos prazos estabelecidos: </w:t>
      </w:r>
    </w:p>
    <w:p w14:paraId="1EC1FC77" w14:textId="77777777" w:rsidR="00155D8B" w:rsidRPr="00950FD1" w:rsidRDefault="00155D8B" w:rsidP="008D708C">
      <w:pPr>
        <w:numPr>
          <w:ilvl w:val="0"/>
          <w:numId w:val="51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12FF1D1A" w14:textId="77777777" w:rsidR="00155D8B" w:rsidRPr="00950FD1" w:rsidRDefault="00155D8B" w:rsidP="008D708C">
      <w:pPr>
        <w:numPr>
          <w:ilvl w:val="0"/>
          <w:numId w:val="52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Formulário de solicitação de auxílio à participação em reunião científica devidamente preenchido e assinado com a indicação dos gastos, justificativas, modalidade de apresentação,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etc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 </w:t>
      </w:r>
    </w:p>
    <w:p w14:paraId="600C26F1" w14:textId="77777777" w:rsidR="00155D8B" w:rsidRPr="00950FD1" w:rsidRDefault="00155D8B" w:rsidP="008D708C">
      <w:pPr>
        <w:numPr>
          <w:ilvl w:val="0"/>
          <w:numId w:val="52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Registro do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status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do aceite do trabalho pela organização do evento, quando possível; e</w:t>
      </w:r>
    </w:p>
    <w:p w14:paraId="4D3EC3BE" w14:textId="77777777" w:rsidR="00155D8B" w:rsidRPr="00950FD1" w:rsidRDefault="00155D8B" w:rsidP="008D708C">
      <w:pPr>
        <w:numPr>
          <w:ilvl w:val="0"/>
          <w:numId w:val="52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ou link do evento.</w:t>
      </w:r>
    </w:p>
    <w:p w14:paraId="7BE821D8" w14:textId="77777777" w:rsidR="00155D8B" w:rsidRPr="00950FD1" w:rsidRDefault="00155D8B" w:rsidP="008D708C">
      <w:pPr>
        <w:numPr>
          <w:ilvl w:val="0"/>
          <w:numId w:val="5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mercadológica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136742CC" w14:textId="77777777" w:rsidR="00155D8B" w:rsidRPr="00950FD1" w:rsidRDefault="00155D8B" w:rsidP="008D708C">
      <w:pPr>
        <w:numPr>
          <w:ilvl w:val="0"/>
          <w:numId w:val="5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Formulário de solicitação de auxílio à participação em evento devidamente preenchido e assinado com a indicação dos gastos e justificativas; </w:t>
      </w:r>
    </w:p>
    <w:p w14:paraId="7B7A522A" w14:textId="77777777" w:rsidR="00155D8B" w:rsidRPr="00950FD1" w:rsidRDefault="00155D8B" w:rsidP="008D708C">
      <w:pPr>
        <w:numPr>
          <w:ilvl w:val="0"/>
          <w:numId w:val="5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Área de relevância técnico-profissional; </w:t>
      </w:r>
    </w:p>
    <w:p w14:paraId="1EAF0F18" w14:textId="77777777" w:rsidR="00155D8B" w:rsidRPr="00950FD1" w:rsidRDefault="00155D8B" w:rsidP="008D708C">
      <w:pPr>
        <w:numPr>
          <w:ilvl w:val="0"/>
          <w:numId w:val="5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Relação dos programas ou atividades previstas no evento;</w:t>
      </w:r>
    </w:p>
    <w:p w14:paraId="3CE2CCAF" w14:textId="77777777" w:rsidR="00155D8B" w:rsidRPr="00950FD1" w:rsidRDefault="00155D8B" w:rsidP="008D708C">
      <w:pPr>
        <w:numPr>
          <w:ilvl w:val="0"/>
          <w:numId w:val="54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ou link do evento.</w:t>
      </w:r>
    </w:p>
    <w:p w14:paraId="63D31B8E" w14:textId="77777777" w:rsidR="00155D8B" w:rsidRPr="00950FD1" w:rsidRDefault="00155D8B" w:rsidP="008D708C">
      <w:pPr>
        <w:numPr>
          <w:ilvl w:val="0"/>
          <w:numId w:val="5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Para a modalidade artístico-cultural:</w:t>
      </w:r>
    </w:p>
    <w:p w14:paraId="34D50974" w14:textId="77777777" w:rsidR="00155D8B" w:rsidRPr="00950FD1" w:rsidRDefault="00155D8B" w:rsidP="008D708C">
      <w:pPr>
        <w:numPr>
          <w:ilvl w:val="0"/>
          <w:numId w:val="56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Formulário de solicitação de auxílio à participação em evento devidamente preenchido e assinado com a indicação dos gastos e justificativas; </w:t>
      </w:r>
    </w:p>
    <w:p w14:paraId="6BD86C13" w14:textId="77777777" w:rsidR="00155D8B" w:rsidRPr="00950FD1" w:rsidRDefault="00155D8B" w:rsidP="008D708C">
      <w:pPr>
        <w:numPr>
          <w:ilvl w:val="0"/>
          <w:numId w:val="56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Área de relevância técnico-profissional; </w:t>
      </w:r>
    </w:p>
    <w:p w14:paraId="68B6F2EF" w14:textId="77777777" w:rsidR="00155D8B" w:rsidRPr="00950FD1" w:rsidRDefault="00155D8B" w:rsidP="008D708C">
      <w:pPr>
        <w:numPr>
          <w:ilvl w:val="0"/>
          <w:numId w:val="56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Relação dos programas ou atividades previstas no evento;</w:t>
      </w:r>
    </w:p>
    <w:p w14:paraId="4D92B987" w14:textId="77777777" w:rsidR="00155D8B" w:rsidRPr="00950FD1" w:rsidRDefault="00155D8B" w:rsidP="008D708C">
      <w:pPr>
        <w:numPr>
          <w:ilvl w:val="0"/>
          <w:numId w:val="56"/>
        </w:numPr>
        <w:spacing w:line="360" w:lineRule="auto"/>
        <w:ind w:left="108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ou link do evento.</w:t>
      </w:r>
    </w:p>
    <w:p w14:paraId="10E44FCE" w14:textId="77777777" w:rsidR="00155D8B" w:rsidRPr="00950FD1" w:rsidRDefault="00155D8B" w:rsidP="008D708C">
      <w:pPr>
        <w:numPr>
          <w:ilvl w:val="0"/>
          <w:numId w:val="57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eclesiástica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21D64A8F" w14:textId="77777777" w:rsidR="00155D8B" w:rsidRPr="00950FD1" w:rsidRDefault="00155D8B" w:rsidP="008D708C">
      <w:pPr>
        <w:numPr>
          <w:ilvl w:val="0"/>
          <w:numId w:val="5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Formulário de solicitação de auxílio à participação em evento devidamente preenchido e assinado com a indicação dos gastos e justificativas; </w:t>
      </w:r>
    </w:p>
    <w:p w14:paraId="34F716AF" w14:textId="77777777" w:rsidR="00155D8B" w:rsidRPr="00950FD1" w:rsidRDefault="00155D8B" w:rsidP="008D708C">
      <w:pPr>
        <w:numPr>
          <w:ilvl w:val="0"/>
          <w:numId w:val="5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Modalidade de apresentação ou área de relevância técnico-profissional; </w:t>
      </w:r>
    </w:p>
    <w:p w14:paraId="062DFD09" w14:textId="77777777" w:rsidR="00155D8B" w:rsidRPr="00950FD1" w:rsidRDefault="00155D8B" w:rsidP="008D708C">
      <w:pPr>
        <w:numPr>
          <w:ilvl w:val="0"/>
          <w:numId w:val="5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Relação dos programas ou atividades previstas no evento;</w:t>
      </w:r>
    </w:p>
    <w:p w14:paraId="2D51045C" w14:textId="77777777" w:rsidR="00155D8B" w:rsidRPr="00950FD1" w:rsidRDefault="00155D8B" w:rsidP="008D708C">
      <w:pPr>
        <w:numPr>
          <w:ilvl w:val="0"/>
          <w:numId w:val="58"/>
        </w:numPr>
        <w:spacing w:line="360" w:lineRule="auto"/>
        <w:ind w:left="993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ou link do evento.</w:t>
      </w:r>
    </w:p>
    <w:p w14:paraId="1820F8D8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Parágrafo único.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reserva-se o direito de cancelar a inscrição e indeferir ou excluir o candidato do processo seletivo a qualquer tempo, sem aviso prévio, se a documentação requerida for apresentada com dados parciais, incorretos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ou inconsistentes bem como se constatado posteriormente serem estas informações inverídicas.</w:t>
      </w:r>
    </w:p>
    <w:p w14:paraId="43F72B85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C4D57D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18.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A seleção se desenvolverá em três fases, todas de caráter eliminatório, conforme descritas a seguir, independentemente de suas modalidades:</w:t>
      </w:r>
    </w:p>
    <w:p w14:paraId="3E30D596" w14:textId="77777777" w:rsidR="00155D8B" w:rsidRPr="00950FD1" w:rsidRDefault="00155D8B" w:rsidP="008D708C">
      <w:pPr>
        <w:numPr>
          <w:ilvl w:val="0"/>
          <w:numId w:val="5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Consistência documental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exame da documentação apresentada para a inscrição, bem como, do preenchimento integral e correto dos formulários;</w:t>
      </w:r>
    </w:p>
    <w:p w14:paraId="727EB1BB" w14:textId="77777777" w:rsidR="00155D8B" w:rsidRPr="00950FD1" w:rsidRDefault="00155D8B" w:rsidP="008D708C">
      <w:pPr>
        <w:numPr>
          <w:ilvl w:val="0"/>
          <w:numId w:val="5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Análise de Mérito e de Alinhamento ao Planejamento Institucional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considera os pré-requisitos estipulados para a elegibilidade do colaborador descritas no tópico anterior, bem como o alinhamento da solicitação às estratégias e interesses institucionais;</w:t>
      </w:r>
    </w:p>
    <w:p w14:paraId="017555C3" w14:textId="77777777" w:rsidR="00155D8B" w:rsidRPr="00950FD1" w:rsidRDefault="00155D8B" w:rsidP="008D708C">
      <w:pPr>
        <w:numPr>
          <w:ilvl w:val="0"/>
          <w:numId w:val="59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Seleção final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 A PROPEDI, via Escritório de Apoio ao Pesquisador, apresentará a análise preliminar e encaminhará aos devidos fóruns e/ou câmaras.</w:t>
      </w:r>
    </w:p>
    <w:p w14:paraId="0D67D303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316E445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5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Da contrapartida e prestação de contas</w:t>
      </w:r>
    </w:p>
    <w:p w14:paraId="004009AB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3BF91C8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19.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Caberá ao docente auxiliado pelo PROAPEV a apresentação de formulários/relatórios devidamente assinados com a indicação dos gastos detalhados e justificativas;</w:t>
      </w:r>
    </w:p>
    <w:p w14:paraId="57486306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0F0BBC58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>Art. 20.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Caberá ao docente auxiliado pelo PROAPEV providenciar plano de substituição das aulas para suas atividades no período de ausência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com ciência e aprovação das coordenações dos cursos.</w:t>
      </w:r>
    </w:p>
    <w:p w14:paraId="5045234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Parágrafo único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. A coordenação deve ser devidamente informada sobre o pedido do professor e de sua respectiva aprovação pela coordenação de pesquisa do campus.</w:t>
      </w:r>
    </w:p>
    <w:p w14:paraId="07684F0A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47ACF518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21.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docente auxiliado pelo PROAPEV deverá apresentar no prazo de no máximo 30 (trinta) dias após o evento os seguintes documentos à coordenação de pesquisa do campus:</w:t>
      </w:r>
    </w:p>
    <w:p w14:paraId="514377FA" w14:textId="77777777" w:rsidR="00155D8B" w:rsidRPr="00950FD1" w:rsidRDefault="00155D8B" w:rsidP="008D708C">
      <w:pPr>
        <w:numPr>
          <w:ilvl w:val="0"/>
          <w:numId w:val="6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245E9EFE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aceite do trabalho; </w:t>
      </w:r>
    </w:p>
    <w:p w14:paraId="5D0642B3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trabalho apresentado na página dos anais do congresso;</w:t>
      </w:r>
    </w:p>
    <w:p w14:paraId="5439B15B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certificado de participação;</w:t>
      </w:r>
    </w:p>
    <w:p w14:paraId="4455D237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ou link do evento;</w:t>
      </w:r>
    </w:p>
    <w:p w14:paraId="2B6E5FDF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Apresentação de fotos no evento;</w:t>
      </w:r>
    </w:p>
    <w:p w14:paraId="4460CA53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Emissão do relatório final sobre o evento para auxílio na organização de evento de pesquisadores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;</w:t>
      </w:r>
    </w:p>
    <w:p w14:paraId="503EA399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Apresentação de comprovantes de gastos (notas fiscais de companhias aéreas, cartões de embarque com menção aos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CNPJs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específicos dos serviços etc.); e</w:t>
      </w:r>
    </w:p>
    <w:p w14:paraId="0E170F6F" w14:textId="77777777" w:rsidR="00155D8B" w:rsidRPr="00950FD1" w:rsidRDefault="00155D8B" w:rsidP="008D708C">
      <w:pPr>
        <w:numPr>
          <w:ilvl w:val="0"/>
          <w:numId w:val="61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Comprovação de atualização do lattes.</w:t>
      </w:r>
    </w:p>
    <w:p w14:paraId="25B7C98D" w14:textId="77777777" w:rsidR="00155D8B" w:rsidRPr="00950FD1" w:rsidRDefault="00155D8B" w:rsidP="008D708C">
      <w:pPr>
        <w:numPr>
          <w:ilvl w:val="0"/>
          <w:numId w:val="62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mercadológica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16BBF0DB" w14:textId="77777777" w:rsidR="00155D8B" w:rsidRPr="00950FD1" w:rsidRDefault="00155D8B" w:rsidP="008D708C">
      <w:pPr>
        <w:numPr>
          <w:ilvl w:val="0"/>
          <w:numId w:val="63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crachá de participação ou outros comprovantes análogos;</w:t>
      </w:r>
    </w:p>
    <w:p w14:paraId="4313B1BD" w14:textId="77777777" w:rsidR="00155D8B" w:rsidRPr="00950FD1" w:rsidRDefault="00155D8B" w:rsidP="008D708C">
      <w:pPr>
        <w:numPr>
          <w:ilvl w:val="0"/>
          <w:numId w:val="63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do evento;</w:t>
      </w:r>
    </w:p>
    <w:p w14:paraId="659671A1" w14:textId="77777777" w:rsidR="00155D8B" w:rsidRPr="00950FD1" w:rsidRDefault="00155D8B" w:rsidP="008D708C">
      <w:pPr>
        <w:numPr>
          <w:ilvl w:val="0"/>
          <w:numId w:val="63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Apresentação de fotos no evento; e</w:t>
      </w:r>
    </w:p>
    <w:p w14:paraId="579222C0" w14:textId="77777777" w:rsidR="00155D8B" w:rsidRPr="00950FD1" w:rsidRDefault="00155D8B" w:rsidP="008D708C">
      <w:pPr>
        <w:numPr>
          <w:ilvl w:val="0"/>
          <w:numId w:val="63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Apresentação de comprovantes de gastos (notas fiscais de companhias aéreas, cartões de embarque com menção aos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CNPJs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específicos dos serviços etc.).</w:t>
      </w:r>
    </w:p>
    <w:p w14:paraId="1C4C03DB" w14:textId="77777777" w:rsidR="00155D8B" w:rsidRPr="00950FD1" w:rsidRDefault="00155D8B" w:rsidP="008D708C">
      <w:pPr>
        <w:numPr>
          <w:ilvl w:val="0"/>
          <w:numId w:val="64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50FD1">
        <w:rPr>
          <w:rFonts w:eastAsia="Times New Roman" w:cs="Times New Roman"/>
          <w:color w:val="000000"/>
          <w:sz w:val="28"/>
          <w:szCs w:val="28"/>
        </w:rPr>
        <w:t xml:space="preserve">Para a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modalidade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i/>
          <w:iCs/>
          <w:color w:val="000000"/>
          <w:sz w:val="28"/>
          <w:szCs w:val="28"/>
        </w:rPr>
        <w:t>eclesiástica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:</w:t>
      </w:r>
    </w:p>
    <w:p w14:paraId="2B3CB5D0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trabalho apresentado, se for o caso;</w:t>
      </w:r>
    </w:p>
    <w:p w14:paraId="5317AA74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crachá de participação ou outros comprovantes análogos;</w:t>
      </w:r>
    </w:p>
    <w:p w14:paraId="4DF2FF54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Cópia do folder do evento;</w:t>
      </w:r>
    </w:p>
    <w:p w14:paraId="7E3A1586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Emissão do relatório final sobre o evento, caso o mesmo tenha caráter acadêmico;</w:t>
      </w:r>
    </w:p>
    <w:p w14:paraId="1558B7FC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Apresentação de fotos no evento;</w:t>
      </w:r>
    </w:p>
    <w:p w14:paraId="0796ED3B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Apresentação de comprovantes de gastos (notas fiscais de companhias aéreas, cartões de embarque com menção aos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CNPJs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específicos dos serviços etc.); e</w:t>
      </w:r>
    </w:p>
    <w:p w14:paraId="4417AA21" w14:textId="77777777" w:rsidR="00155D8B" w:rsidRPr="00950FD1" w:rsidRDefault="00155D8B" w:rsidP="008D708C">
      <w:pPr>
        <w:numPr>
          <w:ilvl w:val="0"/>
          <w:numId w:val="65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Comprovação de atualização do lattes, se for o caso.</w:t>
      </w:r>
    </w:p>
    <w:p w14:paraId="5AE68895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Parágrafo único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.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A ausência de prestação de contas acarretará a obrigação de devolução do apoio financeiro concedido, com valores atualizados na data do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lastRenderedPageBreak/>
        <w:t>pagamento, além de impossibilitar a aceitação de futuras candidaturas enquanto perdurar a inadimplência.</w:t>
      </w:r>
    </w:p>
    <w:p w14:paraId="591298BD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397A77FB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22.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Será requerido do docente as seguintes atividades de engajamento na pesquisa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:</w:t>
      </w:r>
    </w:p>
    <w:p w14:paraId="2A59B28C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Apresentação em congressos dentro e fora da instituição;</w:t>
      </w:r>
    </w:p>
    <w:p w14:paraId="4E2380F2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Participação em eventos de divulgação científica;</w:t>
      </w:r>
    </w:p>
    <w:p w14:paraId="4316A6D2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Produção científica de impacto e/ou indexada;</w:t>
      </w:r>
    </w:p>
    <w:p w14:paraId="570A9723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Publicação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</w:rPr>
        <w:t>na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0FD1">
        <w:rPr>
          <w:rFonts w:eastAsia="Times New Roman" w:cs="Times New Roman"/>
          <w:color w:val="000000"/>
          <w:sz w:val="28"/>
          <w:szCs w:val="28"/>
        </w:rPr>
        <w:t>Unaspress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  <w:r w:rsidRPr="00950FD1">
        <w:rPr>
          <w:rFonts w:eastAsia="Times New Roman" w:cs="Times New Roman"/>
          <w:color w:val="000000"/>
          <w:sz w:val="28"/>
          <w:szCs w:val="28"/>
        </w:rPr>
        <w:t>  </w:t>
      </w:r>
    </w:p>
    <w:p w14:paraId="4C54F32E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Disseminação obrigatória do conhecimento elaborado e adquirido em encontro de pesquisadores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.</w:t>
      </w:r>
    </w:p>
    <w:p w14:paraId="720200E7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No caso do docente, fazer referência a sua filiação ao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no próprio trabalho e às parcerias feitas para a execução da pesquisa, se for o caso; </w:t>
      </w:r>
    </w:p>
    <w:p w14:paraId="51E98BE9" w14:textId="77777777" w:rsidR="00155D8B" w:rsidRPr="00950FD1" w:rsidRDefault="00155D8B" w:rsidP="008D708C">
      <w:pPr>
        <w:numPr>
          <w:ilvl w:val="0"/>
          <w:numId w:val="66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pt-BR"/>
        </w:rPr>
      </w:pP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Destacar na apresentação o apoio recebido pelo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para a participação do evento, quando for o caso.</w:t>
      </w:r>
    </w:p>
    <w:p w14:paraId="07A95C5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D56051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trabalho divulgado em encontro de pesquisadores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deve ser apresentado em caráter de relatório de experiência, envolvendo o evento, o GT do evento, se for o caso, as discussões, os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feedbacks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 a linha de pesquisa, assim como sua relevância para atuação do docente na sala de aula, nos grupos de pesquisa e nos projetos de extensão nos quais ele atua;</w:t>
      </w:r>
    </w:p>
    <w:p w14:paraId="074912C9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 xml:space="preserve">§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D56051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pt-BR"/>
        </w:rPr>
        <w:t>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Na impossibilidade da participação do docente encontro de pesquisadores do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será necessária a organização de outro evento interno para a divulgação de sua experiência, preferencialmente ligado ao curso onde o docente atua.</w:t>
      </w:r>
    </w:p>
    <w:p w14:paraId="196268F0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F607057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23.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Será requerido do docente na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mercadológica,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artístico-cultural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e, quando for o caso,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eclesiástica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, que apresente um relato de experiência em evento, reunião e/ou momento a ser definido junto à coordenação do curso. </w:t>
      </w:r>
    </w:p>
    <w:p w14:paraId="61C29970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018543D2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24.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No caso em que o beneficiado desista do apoio, deverá informar à coordenação de pesquisa do campus; </w:t>
      </w:r>
    </w:p>
    <w:p w14:paraId="70877281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740A6F1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25.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No caso de serem restituídos os recursos recebidos, isso somente ocorrerá mediante autorização da coordenação de pesquisa do campus.</w:t>
      </w:r>
    </w:p>
    <w:p w14:paraId="2651361B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4957963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smallCaps/>
          <w:color w:val="000000"/>
          <w:sz w:val="28"/>
          <w:szCs w:val="28"/>
          <w:lang w:val="pt-BR"/>
        </w:rPr>
        <w:t xml:space="preserve">Capítulo 6 – </w:t>
      </w: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Do </w:t>
      </w:r>
      <w:proofErr w:type="spellStart"/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compliance</w:t>
      </w:r>
      <w:proofErr w:type="spellEnd"/>
    </w:p>
    <w:p w14:paraId="455E7AB2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5495CD30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26.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</w:t>
      </w:r>
      <w:proofErr w:type="spellStart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Unasp</w:t>
      </w:r>
      <w:proofErr w:type="spellEnd"/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incluirá, em seu orçamento anual, dotação orçamentária específica para o PROAPEV;</w:t>
      </w:r>
    </w:p>
    <w:p w14:paraId="11ED9211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20951AB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>Art. 27.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 PROAPEV é de responsabilidade da PROPEDI, e em sua modalidade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acadêmico-científica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envolverá abertura de edital anual para análise dos projetos de pesquisa associados aos grupos de pesquisa e às solicitações PROAPEV.</w:t>
      </w:r>
    </w:p>
    <w:p w14:paraId="1A8EEF81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Parágrafo único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. Os docentes do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stricto sensu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, segundo planejamento estabelecido pelas coordenações de cursos e PROPEDI, não necessitarão de participar de edital para eventos </w:t>
      </w:r>
      <w:r w:rsidRPr="00950FD1">
        <w:rPr>
          <w:rFonts w:eastAsia="Times New Roman" w:cs="Times New Roman"/>
          <w:i/>
          <w:iCs/>
          <w:color w:val="000000"/>
          <w:sz w:val="28"/>
          <w:szCs w:val="28"/>
          <w:lang w:val="pt-BR"/>
        </w:rPr>
        <w:t>acadêmico-científicos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tidos como prioritários.</w:t>
      </w:r>
    </w:p>
    <w:p w14:paraId="7886EE4B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B70A98E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28.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Caberá ao colegiado de cada curso realizar discussões sobre a rotatividade de concessão do PROAPEV de modo a incentivar a participação de todos em congressos internacionais, sempre alinhados com o interesse institucional e o planejamento estratégico da PROPEDI.</w:t>
      </w:r>
    </w:p>
    <w:p w14:paraId="5C25A598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Parágrafo único. 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>As discussões em colegiado devem tomar como base, de forma transparente, os relatórios apresentados pelos docentes agraciados pelo financiamento para possíveis análises transversais e conhecimento de todos. </w:t>
      </w:r>
    </w:p>
    <w:p w14:paraId="2B4E9F8C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024B83D9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29.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Os documentos enviados pelos docentes relacionados às exigências deste regulamento (cópia do trabalho, notas fiscais etc.) deverão ser digitalizados e enviados à PROPEDI para o canal de contato do Escritório de Apoio ao Pesquisador (escritorio.pesquisa@unasp.edu.br).</w:t>
      </w:r>
    </w:p>
    <w:p w14:paraId="260DC1F9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lastRenderedPageBreak/>
        <w:t>Parágrafo único.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À PROPEDI cabe a responsabilidade de armazenar os documentos por um prazo mínimo e obrigatório de seis anos.</w:t>
      </w:r>
    </w:p>
    <w:p w14:paraId="78D73264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72B51B5D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30.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Organizar os registros dos valores concedidos ao docente para participação em eventos durante sua trajetória na instituição com o objetivo de analisar sua contribuição acadêmica para o curso onde leciona.</w:t>
      </w:r>
    </w:p>
    <w:p w14:paraId="28E7B480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5C0453C3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31.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Os casos omissos serão resolvidos pela PROPEDI e, em grau de recurso, pelo CONSU;</w:t>
      </w:r>
    </w:p>
    <w:p w14:paraId="2D0E41B3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16FB2C0C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32.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Este Regulamento entrará em vigor na data de sua aprovação pelo CONSU;</w:t>
      </w:r>
    </w:p>
    <w:p w14:paraId="3CD58ECB" w14:textId="77777777" w:rsidR="00155D8B" w:rsidRPr="00950FD1" w:rsidRDefault="00155D8B" w:rsidP="00155D8B">
      <w:pPr>
        <w:spacing w:line="360" w:lineRule="auto"/>
        <w:rPr>
          <w:rFonts w:eastAsia="Times New Roman" w:cs="Times New Roman"/>
          <w:lang w:val="pt-BR"/>
        </w:rPr>
      </w:pPr>
    </w:p>
    <w:p w14:paraId="67D3D1B1" w14:textId="77777777" w:rsidR="00155D8B" w:rsidRPr="00950FD1" w:rsidRDefault="00155D8B" w:rsidP="00155D8B">
      <w:pPr>
        <w:spacing w:line="360" w:lineRule="auto"/>
        <w:jc w:val="both"/>
        <w:rPr>
          <w:rFonts w:eastAsia="Times New Roman" w:cs="Times New Roman"/>
          <w:lang w:val="pt-BR"/>
        </w:rPr>
      </w:pPr>
      <w:r w:rsidRPr="00950FD1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Art. 33.</w:t>
      </w:r>
      <w:r w:rsidRPr="00950FD1">
        <w:rPr>
          <w:rFonts w:eastAsia="Times New Roman" w:cs="Times New Roman"/>
          <w:color w:val="000000"/>
          <w:sz w:val="28"/>
          <w:szCs w:val="28"/>
          <w:lang w:val="pt-BR"/>
        </w:rPr>
        <w:t xml:space="preserve"> Revogam-se as disposições em contrário.</w:t>
      </w:r>
    </w:p>
    <w:p w14:paraId="188BB060" w14:textId="5C541550" w:rsidR="00E26F0D" w:rsidRPr="00155D8B" w:rsidRDefault="00E26F0D" w:rsidP="00155D8B">
      <w:pPr>
        <w:rPr>
          <w:lang w:val="pt-BR"/>
        </w:rPr>
      </w:pPr>
    </w:p>
    <w:sectPr w:rsidR="00E26F0D" w:rsidRPr="00155D8B" w:rsidSect="00E26F0D">
      <w:headerReference w:type="default" r:id="rId11"/>
      <w:foot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1D17" w14:textId="77777777" w:rsidR="00A67F23" w:rsidRDefault="00A67F23" w:rsidP="00E26F0D">
      <w:r>
        <w:separator/>
      </w:r>
    </w:p>
  </w:endnote>
  <w:endnote w:type="continuationSeparator" w:id="0">
    <w:p w14:paraId="1819F35B" w14:textId="77777777" w:rsidR="00A67F23" w:rsidRDefault="00A67F23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﷽﷽﷽﷽﷽﷽﷽﷽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ED76" w14:textId="77777777" w:rsidR="00A67F23" w:rsidRDefault="00A67F23" w:rsidP="00E26F0D">
      <w:r>
        <w:separator/>
      </w:r>
    </w:p>
  </w:footnote>
  <w:footnote w:type="continuationSeparator" w:id="0">
    <w:p w14:paraId="035B8C6F" w14:textId="77777777" w:rsidR="00A67F23" w:rsidRDefault="00A67F23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A13"/>
    <w:multiLevelType w:val="multilevel"/>
    <w:tmpl w:val="975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585"/>
    <w:multiLevelType w:val="multilevel"/>
    <w:tmpl w:val="60C8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E6437"/>
    <w:multiLevelType w:val="multilevel"/>
    <w:tmpl w:val="D71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84B1F"/>
    <w:multiLevelType w:val="multilevel"/>
    <w:tmpl w:val="658C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93242"/>
    <w:multiLevelType w:val="multilevel"/>
    <w:tmpl w:val="881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E2BFB"/>
    <w:multiLevelType w:val="hybridMultilevel"/>
    <w:tmpl w:val="FB08E4FC"/>
    <w:lvl w:ilvl="0" w:tplc="40E26A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68A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8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5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F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E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8A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2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14A20"/>
    <w:multiLevelType w:val="multilevel"/>
    <w:tmpl w:val="EFA6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47C87"/>
    <w:multiLevelType w:val="hybridMultilevel"/>
    <w:tmpl w:val="3196A3A0"/>
    <w:lvl w:ilvl="0" w:tplc="D2407B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FC1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A9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86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6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A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08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E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22EC7"/>
    <w:multiLevelType w:val="multilevel"/>
    <w:tmpl w:val="813A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456273"/>
    <w:multiLevelType w:val="multilevel"/>
    <w:tmpl w:val="2412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C200C"/>
    <w:multiLevelType w:val="hybridMultilevel"/>
    <w:tmpl w:val="5D469928"/>
    <w:lvl w:ilvl="0" w:tplc="0E983A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722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4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8F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AD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4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2C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0E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A7BEE"/>
    <w:multiLevelType w:val="multilevel"/>
    <w:tmpl w:val="5DA2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D6EAB"/>
    <w:multiLevelType w:val="multilevel"/>
    <w:tmpl w:val="A906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3F54D3"/>
    <w:multiLevelType w:val="multilevel"/>
    <w:tmpl w:val="CEE6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424452"/>
    <w:multiLevelType w:val="hybridMultilevel"/>
    <w:tmpl w:val="95CC566A"/>
    <w:lvl w:ilvl="0" w:tplc="B884152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A86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21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E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C8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0F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A2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9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7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C3EA2"/>
    <w:multiLevelType w:val="multilevel"/>
    <w:tmpl w:val="2BFE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B7421F"/>
    <w:multiLevelType w:val="multilevel"/>
    <w:tmpl w:val="DFBA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74B1B"/>
    <w:multiLevelType w:val="multilevel"/>
    <w:tmpl w:val="0A08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91615"/>
    <w:multiLevelType w:val="multilevel"/>
    <w:tmpl w:val="CF9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54720A"/>
    <w:multiLevelType w:val="multilevel"/>
    <w:tmpl w:val="83A2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E64BBD"/>
    <w:multiLevelType w:val="multilevel"/>
    <w:tmpl w:val="8AD6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E15BC"/>
    <w:multiLevelType w:val="multilevel"/>
    <w:tmpl w:val="F1E6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E17F2D"/>
    <w:multiLevelType w:val="multilevel"/>
    <w:tmpl w:val="6E7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21768D"/>
    <w:multiLevelType w:val="multilevel"/>
    <w:tmpl w:val="9FA8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BB5B09"/>
    <w:multiLevelType w:val="hybridMultilevel"/>
    <w:tmpl w:val="608070A8"/>
    <w:lvl w:ilvl="0" w:tplc="45D8C8D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DE8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AC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A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0D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4A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E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7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444105"/>
    <w:multiLevelType w:val="multilevel"/>
    <w:tmpl w:val="354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E71A5E"/>
    <w:multiLevelType w:val="hybridMultilevel"/>
    <w:tmpl w:val="92427A78"/>
    <w:lvl w:ilvl="0" w:tplc="D0C81AA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E3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2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4B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6B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5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E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A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C84FCB"/>
    <w:multiLevelType w:val="hybridMultilevel"/>
    <w:tmpl w:val="DD3E0C64"/>
    <w:lvl w:ilvl="0" w:tplc="A95E2FE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E5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4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4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CA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6D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09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AB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084F53"/>
    <w:multiLevelType w:val="hybridMultilevel"/>
    <w:tmpl w:val="EC3C3762"/>
    <w:lvl w:ilvl="0" w:tplc="FC26C1A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A2A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20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E7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00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F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E6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C1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0120BB"/>
    <w:multiLevelType w:val="multilevel"/>
    <w:tmpl w:val="BCC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973304"/>
    <w:multiLevelType w:val="hybridMultilevel"/>
    <w:tmpl w:val="AEB860C6"/>
    <w:lvl w:ilvl="0" w:tplc="0C06B48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B8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8E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6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4F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65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A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01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1C688B"/>
    <w:multiLevelType w:val="hybridMultilevel"/>
    <w:tmpl w:val="D8A60838"/>
    <w:lvl w:ilvl="0" w:tplc="9B5EDB3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649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C4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A1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26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EA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2B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4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9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3935FC"/>
    <w:multiLevelType w:val="multilevel"/>
    <w:tmpl w:val="7D62A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524DE7"/>
    <w:multiLevelType w:val="multilevel"/>
    <w:tmpl w:val="9AD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6E6C9E"/>
    <w:multiLevelType w:val="multilevel"/>
    <w:tmpl w:val="7F4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393B2A"/>
    <w:multiLevelType w:val="multilevel"/>
    <w:tmpl w:val="FFDC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CE7EE3"/>
    <w:multiLevelType w:val="multilevel"/>
    <w:tmpl w:val="290C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2D74DB"/>
    <w:multiLevelType w:val="multilevel"/>
    <w:tmpl w:val="793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BF7A04"/>
    <w:multiLevelType w:val="multilevel"/>
    <w:tmpl w:val="60D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642D65"/>
    <w:multiLevelType w:val="hybridMultilevel"/>
    <w:tmpl w:val="56A0D48A"/>
    <w:lvl w:ilvl="0" w:tplc="290E48E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ACC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44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29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8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9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A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24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767FB3"/>
    <w:multiLevelType w:val="multilevel"/>
    <w:tmpl w:val="B772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1A701D"/>
    <w:multiLevelType w:val="hybridMultilevel"/>
    <w:tmpl w:val="9708962A"/>
    <w:lvl w:ilvl="0" w:tplc="739E184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0A0D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0C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A7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CC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C8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22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6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0A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547308"/>
    <w:multiLevelType w:val="multilevel"/>
    <w:tmpl w:val="A0BC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2179CA"/>
    <w:multiLevelType w:val="multilevel"/>
    <w:tmpl w:val="FB0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F47DB2"/>
    <w:multiLevelType w:val="multilevel"/>
    <w:tmpl w:val="C8C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0A26F4"/>
    <w:multiLevelType w:val="multilevel"/>
    <w:tmpl w:val="0F04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012D81"/>
    <w:multiLevelType w:val="multilevel"/>
    <w:tmpl w:val="CD0A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771C4E"/>
    <w:multiLevelType w:val="hybridMultilevel"/>
    <w:tmpl w:val="1CAC5D24"/>
    <w:lvl w:ilvl="0" w:tplc="B7442C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927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8D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9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82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A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03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E2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01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3A6778"/>
    <w:multiLevelType w:val="hybridMultilevel"/>
    <w:tmpl w:val="6792D40C"/>
    <w:lvl w:ilvl="0" w:tplc="54AA6E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DAE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01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46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3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C5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46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1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8F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7C426B"/>
    <w:multiLevelType w:val="multilevel"/>
    <w:tmpl w:val="8DC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572BA"/>
    <w:multiLevelType w:val="multilevel"/>
    <w:tmpl w:val="1190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AE09ED"/>
    <w:multiLevelType w:val="multilevel"/>
    <w:tmpl w:val="0FE4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B80194"/>
    <w:multiLevelType w:val="hybridMultilevel"/>
    <w:tmpl w:val="653E6DC6"/>
    <w:lvl w:ilvl="0" w:tplc="C3AEA38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0A4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8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09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2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82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0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A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AF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237E5F"/>
    <w:multiLevelType w:val="hybridMultilevel"/>
    <w:tmpl w:val="C686B59A"/>
    <w:lvl w:ilvl="0" w:tplc="743473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E0D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EA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85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C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A7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A1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A0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21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852E18"/>
    <w:multiLevelType w:val="hybridMultilevel"/>
    <w:tmpl w:val="344EE330"/>
    <w:lvl w:ilvl="0" w:tplc="6E9CDCD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901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8C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2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C5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6D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46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06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A3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F60489"/>
    <w:multiLevelType w:val="multilevel"/>
    <w:tmpl w:val="6CF8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985AC0"/>
    <w:multiLevelType w:val="multilevel"/>
    <w:tmpl w:val="91CA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2E54ED"/>
    <w:multiLevelType w:val="multilevel"/>
    <w:tmpl w:val="BB10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upperRoman"/>
        <w:lvlText w:val="%1."/>
        <w:lvlJc w:val="right"/>
      </w:lvl>
    </w:lvlOverride>
  </w:num>
  <w:num w:numId="2">
    <w:abstractNumId w:val="29"/>
    <w:lvlOverride w:ilvl="0">
      <w:lvl w:ilvl="0">
        <w:numFmt w:val="upperRoman"/>
        <w:lvlText w:val="%1."/>
        <w:lvlJc w:val="right"/>
      </w:lvl>
    </w:lvlOverride>
  </w:num>
  <w:num w:numId="3">
    <w:abstractNumId w:val="3"/>
  </w:num>
  <w:num w:numId="4">
    <w:abstractNumId w:val="41"/>
  </w:num>
  <w:num w:numId="5">
    <w:abstractNumId w:val="6"/>
  </w:num>
  <w:num w:numId="6">
    <w:abstractNumId w:val="43"/>
  </w:num>
  <w:num w:numId="7">
    <w:abstractNumId w:val="10"/>
  </w:num>
  <w:num w:numId="8">
    <w:abstractNumId w:val="2"/>
  </w:num>
  <w:num w:numId="9">
    <w:abstractNumId w:val="38"/>
    <w:lvlOverride w:ilvl="0">
      <w:lvl w:ilvl="0">
        <w:numFmt w:val="upperRoman"/>
        <w:lvlText w:val="%1."/>
        <w:lvlJc w:val="right"/>
      </w:lvl>
    </w:lvlOverride>
  </w:num>
  <w:num w:numId="10">
    <w:abstractNumId w:val="35"/>
    <w:lvlOverride w:ilvl="0">
      <w:lvl w:ilvl="0">
        <w:numFmt w:val="upperRoman"/>
        <w:lvlText w:val="%1."/>
        <w:lvlJc w:val="right"/>
      </w:lvl>
    </w:lvlOverride>
  </w:num>
  <w:num w:numId="11">
    <w:abstractNumId w:val="30"/>
  </w:num>
  <w:num w:numId="12">
    <w:abstractNumId w:val="30"/>
    <w:lvlOverride w:ilvl="0">
      <w:lvl w:ilvl="0" w:tplc="0C06B480">
        <w:numFmt w:val="upperRoman"/>
        <w:lvlText w:val="%1."/>
        <w:lvlJc w:val="right"/>
      </w:lvl>
    </w:lvlOverride>
  </w:num>
  <w:num w:numId="13">
    <w:abstractNumId w:val="15"/>
    <w:lvlOverride w:ilvl="0">
      <w:lvl w:ilvl="0">
        <w:numFmt w:val="upperRoman"/>
        <w:lvlText w:val="%1."/>
        <w:lvlJc w:val="right"/>
      </w:lvl>
    </w:lvlOverride>
  </w:num>
  <w:num w:numId="14">
    <w:abstractNumId w:val="9"/>
    <w:lvlOverride w:ilvl="0">
      <w:lvl w:ilvl="0">
        <w:numFmt w:val="upperRoman"/>
        <w:lvlText w:val="%1."/>
        <w:lvlJc w:val="righ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17"/>
  </w:num>
  <w:num w:numId="17">
    <w:abstractNumId w:val="7"/>
  </w:num>
  <w:num w:numId="18">
    <w:abstractNumId w:val="13"/>
    <w:lvlOverride w:ilvl="0">
      <w:lvl w:ilvl="0">
        <w:numFmt w:val="upperRoman"/>
        <w:lvlText w:val="%1."/>
        <w:lvlJc w:val="right"/>
      </w:lvl>
    </w:lvlOverride>
  </w:num>
  <w:num w:numId="19">
    <w:abstractNumId w:val="1"/>
  </w:num>
  <w:num w:numId="20">
    <w:abstractNumId w:val="53"/>
  </w:num>
  <w:num w:numId="21">
    <w:abstractNumId w:val="25"/>
  </w:num>
  <w:num w:numId="22">
    <w:abstractNumId w:val="27"/>
  </w:num>
  <w:num w:numId="23">
    <w:abstractNumId w:val="20"/>
  </w:num>
  <w:num w:numId="24">
    <w:abstractNumId w:val="26"/>
  </w:num>
  <w:num w:numId="25">
    <w:abstractNumId w:val="0"/>
  </w:num>
  <w:num w:numId="26">
    <w:abstractNumId w:val="37"/>
    <w:lvlOverride w:ilvl="0">
      <w:lvl w:ilvl="0">
        <w:numFmt w:val="upperRoman"/>
        <w:lvlText w:val="%1."/>
        <w:lvlJc w:val="right"/>
      </w:lvl>
    </w:lvlOverride>
  </w:num>
  <w:num w:numId="27">
    <w:abstractNumId w:val="21"/>
  </w:num>
  <w:num w:numId="28">
    <w:abstractNumId w:val="14"/>
  </w:num>
  <w:num w:numId="29">
    <w:abstractNumId w:val="14"/>
    <w:lvlOverride w:ilvl="0">
      <w:lvl w:ilvl="0" w:tplc="B884152E">
        <w:numFmt w:val="upperRoman"/>
        <w:lvlText w:val="%1."/>
        <w:lvlJc w:val="right"/>
      </w:lvl>
    </w:lvlOverride>
  </w:num>
  <w:num w:numId="30">
    <w:abstractNumId w:val="18"/>
  </w:num>
  <w:num w:numId="31">
    <w:abstractNumId w:val="39"/>
  </w:num>
  <w:num w:numId="32">
    <w:abstractNumId w:val="39"/>
    <w:lvlOverride w:ilvl="0">
      <w:lvl w:ilvl="0" w:tplc="290E48E6">
        <w:numFmt w:val="upperRoman"/>
        <w:lvlText w:val="%1."/>
        <w:lvlJc w:val="right"/>
      </w:lvl>
    </w:lvlOverride>
  </w:num>
  <w:num w:numId="33">
    <w:abstractNumId w:val="39"/>
    <w:lvlOverride w:ilvl="0">
      <w:lvl w:ilvl="0" w:tplc="290E48E6">
        <w:numFmt w:val="upperRoman"/>
        <w:lvlText w:val="%1."/>
        <w:lvlJc w:val="right"/>
      </w:lvl>
    </w:lvlOverride>
  </w:num>
  <w:num w:numId="34">
    <w:abstractNumId w:val="50"/>
  </w:num>
  <w:num w:numId="35">
    <w:abstractNumId w:val="24"/>
  </w:num>
  <w:num w:numId="36">
    <w:abstractNumId w:val="24"/>
    <w:lvlOverride w:ilvl="0">
      <w:lvl w:ilvl="0" w:tplc="45D8C8D0">
        <w:numFmt w:val="upperRoman"/>
        <w:lvlText w:val="%1."/>
        <w:lvlJc w:val="right"/>
      </w:lvl>
    </w:lvlOverride>
  </w:num>
  <w:num w:numId="37">
    <w:abstractNumId w:val="24"/>
    <w:lvlOverride w:ilvl="0">
      <w:lvl w:ilvl="0" w:tplc="45D8C8D0">
        <w:numFmt w:val="upperRoman"/>
        <w:lvlText w:val="%1."/>
        <w:lvlJc w:val="right"/>
      </w:lvl>
    </w:lvlOverride>
  </w:num>
  <w:num w:numId="38">
    <w:abstractNumId w:val="24"/>
    <w:lvlOverride w:ilvl="0">
      <w:lvl w:ilvl="0" w:tplc="45D8C8D0">
        <w:numFmt w:val="upperRoman"/>
        <w:lvlText w:val="%1."/>
        <w:lvlJc w:val="right"/>
      </w:lvl>
    </w:lvlOverride>
  </w:num>
  <w:num w:numId="39">
    <w:abstractNumId w:val="24"/>
    <w:lvlOverride w:ilvl="0">
      <w:lvl w:ilvl="0" w:tplc="45D8C8D0">
        <w:numFmt w:val="upperRoman"/>
        <w:lvlText w:val="%1."/>
        <w:lvlJc w:val="right"/>
      </w:lvl>
    </w:lvlOverride>
  </w:num>
  <w:num w:numId="40">
    <w:abstractNumId w:val="8"/>
    <w:lvlOverride w:ilvl="0">
      <w:lvl w:ilvl="0">
        <w:numFmt w:val="upperRoman"/>
        <w:lvlText w:val="%1."/>
        <w:lvlJc w:val="right"/>
      </w:lvl>
    </w:lvlOverride>
  </w:num>
  <w:num w:numId="41">
    <w:abstractNumId w:val="16"/>
  </w:num>
  <w:num w:numId="42">
    <w:abstractNumId w:val="57"/>
    <w:lvlOverride w:ilvl="0">
      <w:lvl w:ilvl="0">
        <w:numFmt w:val="lowerLetter"/>
        <w:lvlText w:val="%1."/>
        <w:lvlJc w:val="left"/>
      </w:lvl>
    </w:lvlOverride>
  </w:num>
  <w:num w:numId="43">
    <w:abstractNumId w:val="32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lowerLetter"/>
        <w:lvlText w:val="%1."/>
        <w:lvlJc w:val="left"/>
      </w:lvl>
    </w:lvlOverride>
  </w:num>
  <w:num w:numId="45">
    <w:abstractNumId w:val="44"/>
    <w:lvlOverride w:ilvl="0">
      <w:lvl w:ilvl="0">
        <w:numFmt w:val="upperRoman"/>
        <w:lvlText w:val="%1."/>
        <w:lvlJc w:val="right"/>
      </w:lvl>
    </w:lvlOverride>
  </w:num>
  <w:num w:numId="46">
    <w:abstractNumId w:val="49"/>
  </w:num>
  <w:num w:numId="47">
    <w:abstractNumId w:val="52"/>
  </w:num>
  <w:num w:numId="48">
    <w:abstractNumId w:val="11"/>
  </w:num>
  <w:num w:numId="49">
    <w:abstractNumId w:val="31"/>
  </w:num>
  <w:num w:numId="50">
    <w:abstractNumId w:val="19"/>
  </w:num>
  <w:num w:numId="51">
    <w:abstractNumId w:val="36"/>
    <w:lvlOverride w:ilvl="0">
      <w:lvl w:ilvl="0">
        <w:numFmt w:val="upperRoman"/>
        <w:lvlText w:val="%1."/>
        <w:lvlJc w:val="right"/>
      </w:lvl>
    </w:lvlOverride>
  </w:num>
  <w:num w:numId="52">
    <w:abstractNumId w:val="12"/>
  </w:num>
  <w:num w:numId="53">
    <w:abstractNumId w:val="48"/>
  </w:num>
  <w:num w:numId="54">
    <w:abstractNumId w:val="55"/>
  </w:num>
  <w:num w:numId="55">
    <w:abstractNumId w:val="47"/>
  </w:num>
  <w:num w:numId="56">
    <w:abstractNumId w:val="42"/>
  </w:num>
  <w:num w:numId="57">
    <w:abstractNumId w:val="54"/>
  </w:num>
  <w:num w:numId="58">
    <w:abstractNumId w:val="4"/>
  </w:num>
  <w:num w:numId="59">
    <w:abstractNumId w:val="51"/>
    <w:lvlOverride w:ilvl="0">
      <w:lvl w:ilvl="0">
        <w:numFmt w:val="upperRoman"/>
        <w:lvlText w:val="%1."/>
        <w:lvlJc w:val="right"/>
      </w:lvl>
    </w:lvlOverride>
  </w:num>
  <w:num w:numId="60">
    <w:abstractNumId w:val="33"/>
    <w:lvlOverride w:ilvl="0">
      <w:lvl w:ilvl="0">
        <w:numFmt w:val="upperRoman"/>
        <w:lvlText w:val="%1."/>
        <w:lvlJc w:val="right"/>
      </w:lvl>
    </w:lvlOverride>
  </w:num>
  <w:num w:numId="61">
    <w:abstractNumId w:val="34"/>
  </w:num>
  <w:num w:numId="62">
    <w:abstractNumId w:val="5"/>
  </w:num>
  <w:num w:numId="63">
    <w:abstractNumId w:val="56"/>
  </w:num>
  <w:num w:numId="64">
    <w:abstractNumId w:val="28"/>
  </w:num>
  <w:num w:numId="65">
    <w:abstractNumId w:val="22"/>
  </w:num>
  <w:num w:numId="66">
    <w:abstractNumId w:val="46"/>
    <w:lvlOverride w:ilvl="0">
      <w:lvl w:ilvl="0">
        <w:numFmt w:val="upperRoman"/>
        <w:lvlText w:val="%1."/>
        <w:lvlJc w:val="right"/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C1092"/>
    <w:rsid w:val="00155D8B"/>
    <w:rsid w:val="003415E1"/>
    <w:rsid w:val="0045292A"/>
    <w:rsid w:val="004553DF"/>
    <w:rsid w:val="004C196A"/>
    <w:rsid w:val="00546492"/>
    <w:rsid w:val="0058160F"/>
    <w:rsid w:val="005D1B12"/>
    <w:rsid w:val="007F4362"/>
    <w:rsid w:val="00801235"/>
    <w:rsid w:val="008D708C"/>
    <w:rsid w:val="00930FF0"/>
    <w:rsid w:val="00A10540"/>
    <w:rsid w:val="00A67B82"/>
    <w:rsid w:val="00A67F23"/>
    <w:rsid w:val="00B567C9"/>
    <w:rsid w:val="00BA6574"/>
    <w:rsid w:val="00CA6625"/>
    <w:rsid w:val="00E24823"/>
    <w:rsid w:val="00E26F0D"/>
    <w:rsid w:val="00E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D8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40F8A-1133-4D23-9A8B-E0A622882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3867</Words>
  <Characters>20884</Characters>
  <Application>Microsoft Office Word</Application>
  <DocSecurity>0</DocSecurity>
  <Lines>174</Lines>
  <Paragraphs>49</Paragraphs>
  <ScaleCrop>false</ScaleCrop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4</cp:revision>
  <cp:lastPrinted>2021-01-26T13:30:00Z</cp:lastPrinted>
  <dcterms:created xsi:type="dcterms:W3CDTF">2021-01-26T13:31:00Z</dcterms:created>
  <dcterms:modified xsi:type="dcterms:W3CDTF">2021-02-03T14:15:00Z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