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D7F2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  <w:r w:rsidRPr="006F5081">
        <w:rPr>
          <w:rFonts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80B8145" wp14:editId="5C6B0DAE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4977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03A818F3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2D1D706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2732FC97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A10E68C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256983D2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  <w:r w:rsidRPr="006F50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8AF58" wp14:editId="3D2FACE5">
                <wp:simplePos x="0" y="0"/>
                <wp:positionH relativeFrom="column">
                  <wp:posOffset>-633046</wp:posOffset>
                </wp:positionH>
                <wp:positionV relativeFrom="paragraph">
                  <wp:posOffset>137355</wp:posOffset>
                </wp:positionV>
                <wp:extent cx="5233181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1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E2F4C4" w14:textId="348E62DF" w:rsidR="0058160F" w:rsidRPr="006F5081" w:rsidRDefault="00C77500" w:rsidP="0058160F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Regulamento do </w:t>
                            </w:r>
                            <w:r w:rsidR="0058160F" w:rsidRPr="006F508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Programa de Apoio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58160F" w:rsidRPr="006F508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 Grupos de Pesquisa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160F" w:rsidRPr="006F5081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(PROAPesq)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8AF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5pt;margin-top:10.8pt;width:412.0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" filled="f" stroked="f">
                <v:textbox style="mso-fit-shape-to-text:t">
                  <w:txbxContent>
                    <w:p w14:paraId="27E2F4C4" w14:textId="348E62DF" w:rsidR="0058160F" w:rsidRPr="006F5081" w:rsidRDefault="00C77500" w:rsidP="0058160F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Regulamento do </w:t>
                      </w:r>
                      <w:r w:rsidR="0058160F" w:rsidRPr="006F508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Programa de Apoio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58160F" w:rsidRPr="006F508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 Grupos de Pesquisa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160F" w:rsidRPr="006F5081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(PROAPesq)</w:t>
                      </w:r>
                    </w:p>
                  </w:txbxContent>
                </v:textbox>
              </v:shape>
            </w:pict>
          </mc:Fallback>
        </mc:AlternateContent>
      </w:r>
    </w:p>
    <w:p w14:paraId="5BF2C589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0B910618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55A37AB8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BA7C0E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DA14D5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021DFFF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0E9B132E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E3B8182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BE44219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EC8AC3E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384CDC4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48D6D329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46FA894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AA32A0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60913154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3D1E400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4C8C1913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35AACC63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746FCDAD" w14:textId="77777777" w:rsidR="0058160F" w:rsidRPr="006F5081" w:rsidRDefault="0058160F" w:rsidP="0058160F">
      <w:pPr>
        <w:spacing w:line="360" w:lineRule="auto"/>
        <w:rPr>
          <w:rFonts w:cs="Arial"/>
          <w:b/>
          <w:bCs/>
        </w:rPr>
      </w:pPr>
    </w:p>
    <w:p w14:paraId="00324C47" w14:textId="77777777" w:rsidR="0058160F" w:rsidRPr="006F5081" w:rsidRDefault="0058160F" w:rsidP="0058160F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24A4FEF6" w14:textId="1B9DDB38" w:rsidR="0058160F" w:rsidRPr="006F5081" w:rsidRDefault="00C77500" w:rsidP="0058160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 w:cs="Arial"/>
          <w:b/>
          <w:bCs/>
          <w:color w:val="000000"/>
          <w:lang w:val="pt-BR"/>
        </w:rPr>
        <w:t xml:space="preserve">Regulamento do </w:t>
      </w:r>
      <w:r w:rsidR="0058160F" w:rsidRPr="006F5081">
        <w:rPr>
          <w:rFonts w:asciiTheme="minorHAnsi" w:hAnsiTheme="minorHAnsi" w:cs="Arial"/>
          <w:b/>
          <w:bCs/>
          <w:color w:val="000000"/>
          <w:lang w:val="pt-BR"/>
        </w:rPr>
        <w:t>Programa de Apoio aos Grupos de Pesquisa (</w:t>
      </w:r>
      <w:proofErr w:type="spellStart"/>
      <w:r w:rsidR="0058160F" w:rsidRPr="006F5081">
        <w:rPr>
          <w:rFonts w:asciiTheme="minorHAnsi" w:hAnsiTheme="minorHAnsi" w:cs="Arial"/>
          <w:b/>
          <w:bCs/>
          <w:color w:val="000000"/>
          <w:lang w:val="pt-BR"/>
        </w:rPr>
        <w:t>PROAPesq</w:t>
      </w:r>
      <w:proofErr w:type="spellEnd"/>
      <w:r w:rsidR="0058160F" w:rsidRPr="006F5081">
        <w:rPr>
          <w:rFonts w:asciiTheme="minorHAnsi" w:hAnsiTheme="minorHAnsi" w:cs="Arial"/>
          <w:b/>
          <w:bCs/>
          <w:color w:val="000000"/>
          <w:lang w:val="pt-BR"/>
        </w:rPr>
        <w:t>)</w:t>
      </w:r>
    </w:p>
    <w:p w14:paraId="68D5DB90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6F551460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Este documento tem como objetivo orientar a inclusão e manutenção de grupos de pesquisa na instituição, a fim de instaurar ou sustentar grupos formalmente constituídos, atuantes e produtivos. </w:t>
      </w:r>
    </w:p>
    <w:p w14:paraId="2DFBAAC0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2AD2559A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1. Pré-requisitos para a criação de um grupo de pesquisa na instituição: </w:t>
      </w:r>
    </w:p>
    <w:p w14:paraId="622AC438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1DB678EE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 criação do grupo de pesquisa depende da anuência do coordenador do curso ao qual o grupo está vinculado (em caso de vinculação com mais de um curso, a anuência deverá vir do coordenador do curso em que a linha de pesquisa do grupo mais se enquadra).</w:t>
      </w:r>
    </w:p>
    <w:p w14:paraId="7C49FB1A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O líder do grupo de pesquisa deve preencher o </w:t>
      </w:r>
      <w:hyperlink r:id="rId11" w:history="1">
        <w:r w:rsidRPr="006F5081">
          <w:rPr>
            <w:rStyle w:val="Hyperlink"/>
            <w:rFonts w:asciiTheme="minorHAnsi" w:hAnsiTheme="minorHAnsi" w:cs="Arial"/>
            <w:color w:val="1155CC"/>
            <w:lang w:val="pt-BR"/>
          </w:rPr>
          <w:t>Formulário de Cadastro Institucional de Grupo de Pesquisa</w:t>
        </w:r>
      </w:hyperlink>
      <w:r w:rsidRPr="006F5081">
        <w:rPr>
          <w:rFonts w:asciiTheme="minorHAnsi" w:hAnsiTheme="minorHAnsi" w:cs="Arial"/>
          <w:color w:val="000000"/>
          <w:lang w:val="pt-BR"/>
        </w:rPr>
        <w:t>. </w:t>
      </w:r>
    </w:p>
    <w:p w14:paraId="3D3320F0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Após o preenchimento, o líder deve enviar um e-mail para o Escritório de Apoio ao Pesquisador (EAP) (</w:t>
      </w:r>
      <w:hyperlink r:id="rId12" w:history="1">
        <w:r w:rsidRPr="006F5081">
          <w:rPr>
            <w:rStyle w:val="Hyperlink"/>
            <w:rFonts w:asciiTheme="minorHAnsi" w:hAnsiTheme="minorHAnsi" w:cs="Arial"/>
            <w:color w:val="1155CC"/>
            <w:lang w:val="pt-BR"/>
          </w:rPr>
          <w:t>escritorio.pesquisa@unasp.edu.br</w:t>
        </w:r>
      </w:hyperlink>
      <w:r w:rsidRPr="006F5081">
        <w:rPr>
          <w:rFonts w:asciiTheme="minorHAnsi" w:hAnsiTheme="minorHAnsi" w:cs="Arial"/>
          <w:color w:val="000000"/>
          <w:lang w:val="pt-BR"/>
        </w:rPr>
        <w:t xml:space="preserve">), com cópia para o(a) coordenador(a) do curso, </w:t>
      </w:r>
      <w:r w:rsidRPr="006F5081">
        <w:rPr>
          <w:rFonts w:asciiTheme="minorHAnsi" w:hAnsiTheme="minorHAnsi" w:cs="Arial"/>
          <w:b/>
          <w:bCs/>
          <w:color w:val="000000"/>
          <w:lang w:val="pt-BR"/>
        </w:rPr>
        <w:t xml:space="preserve">confirmando o preenchimento do formulário </w:t>
      </w:r>
      <w:r w:rsidRPr="006F5081">
        <w:rPr>
          <w:rFonts w:asciiTheme="minorHAnsi" w:hAnsiTheme="minorHAnsi" w:cs="Arial"/>
          <w:color w:val="000000"/>
          <w:lang w:val="pt-BR"/>
        </w:rPr>
        <w:t>e solicitando a criação do grupo.  </w:t>
      </w:r>
    </w:p>
    <w:p w14:paraId="6D8360D7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Após recebimento do pedido, a solicitação será cuidadosamente analisada e registrada pelo EAP para autorização. A análise se dará de acordo com a pertinência e clareza dos objetivos e da(s) linha(s) de pesquisa. Recomenda-se que os grupos tenham linhas de pesquisa abrangentes, não apenas temas de curto prazo.</w:t>
      </w:r>
    </w:p>
    <w:p w14:paraId="64270726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lastRenderedPageBreak/>
        <w:t>Após autorização pelo EAP, o Líder será cadastrado no Diretório de Grupos de Pesquisa (DGP) do CNPq e, após receber a notificação desse cadastro, o Líder ficará responsável por preencher os dados no DGP e enviá-los ao CNPq.</w:t>
      </w:r>
    </w:p>
    <w:p w14:paraId="484A1E23" w14:textId="77777777" w:rsidR="0058160F" w:rsidRPr="006F5081" w:rsidRDefault="0058160F" w:rsidP="0058160F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Após o preenchimento das informações por parte do Líder do Grupo de Pesquisa, o CNPq envia uma solicitação de certificação à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Pró-Reitoria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 de Pesquisa e Desenvolvimento Institucional, que realizará a certificação do grupo.</w:t>
      </w:r>
    </w:p>
    <w:p w14:paraId="5E72FCAE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Obs.: Para que a existência do grupo seja reconhecida de forma institucional e governamental, o mesmo deve estar cadastrado e certificado no DGP do CNPq. </w:t>
      </w:r>
    </w:p>
    <w:p w14:paraId="7C54827D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511EE919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2. Condições para certificação de um grupo de pesquisa:</w:t>
      </w:r>
    </w:p>
    <w:p w14:paraId="29E14F4E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43AC3A67" w14:textId="77777777" w:rsidR="0058160F" w:rsidRPr="006F5081" w:rsidRDefault="0058160F" w:rsidP="0058160F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Currículo </w:t>
      </w:r>
      <w:r w:rsidRPr="006F5081">
        <w:rPr>
          <w:rFonts w:asciiTheme="minorHAnsi" w:hAnsiTheme="minorHAnsi" w:cs="Arial"/>
          <w:i/>
          <w:iCs/>
          <w:color w:val="000000"/>
          <w:lang w:val="pt-BR"/>
        </w:rPr>
        <w:t xml:space="preserve">Lattes </w:t>
      </w:r>
      <w:r w:rsidRPr="006F5081">
        <w:rPr>
          <w:rFonts w:asciiTheme="minorHAnsi" w:hAnsiTheme="minorHAnsi" w:cs="Arial"/>
          <w:color w:val="000000"/>
          <w:lang w:val="pt-BR"/>
        </w:rPr>
        <w:t>do pesquisador líder atualizado (no prazo mínimo de 15 dias antes da formalização do pedido)</w:t>
      </w:r>
    </w:p>
    <w:p w14:paraId="41495DCE" w14:textId="77777777" w:rsidR="0058160F" w:rsidRPr="006F5081" w:rsidRDefault="0058160F" w:rsidP="0058160F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Grupo de pesquisa com informações atualizadas com base na configuração mais recente do grupo</w:t>
      </w:r>
    </w:p>
    <w:p w14:paraId="36A08041" w14:textId="77777777" w:rsidR="0058160F" w:rsidRPr="006F5081" w:rsidRDefault="0058160F" w:rsidP="0058160F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Grupo de pesquisa com pelo menos dois pesquisadores (pelo menos um dos dois precisa ter vínculo formal com 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) e pelo menos dois alunos (pelo menos um dos dois precisa ser estudante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>). Sugere-se que grupos com apenas um docente e um aluno sejam incorporados a outros já existentes.</w:t>
      </w:r>
    </w:p>
    <w:p w14:paraId="4664FDFA" w14:textId="77777777" w:rsidR="0058160F" w:rsidRPr="006F5081" w:rsidRDefault="0058160F" w:rsidP="0058160F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Poderão ocupar a posição de líder do grupo de pesquisa docentes com vínculo formal com a instituição (preferencialmente integral ou parcial), que possuam, preferencialmente, titulação de doutor (o título de doutor não é pré-requisito). </w:t>
      </w:r>
    </w:p>
    <w:p w14:paraId="2B703AC9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p w14:paraId="0B8BF821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3. Exclusão automática de grupos</w:t>
      </w:r>
    </w:p>
    <w:p w14:paraId="13BACBEE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lang w:val="pt-BR"/>
        </w:rPr>
      </w:pPr>
    </w:p>
    <w:p w14:paraId="002E16F2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lastRenderedPageBreak/>
        <w:t>O grupo é automaticamente excluído do DGP após permanecer mais de 24 meses sem realizar nenhuma atualização:</w:t>
      </w:r>
    </w:p>
    <w:p w14:paraId="0332FF36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lang w:val="pt-BR"/>
        </w:rPr>
      </w:pPr>
    </w:p>
    <w:p w14:paraId="56755E0F" w14:textId="77777777" w:rsidR="0058160F" w:rsidRPr="006F5081" w:rsidRDefault="0058160F" w:rsidP="0058160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Um grupo certificado que não apresenta nenhum tipo de atualização por mais de 12 meses passa de "Certificado" para "Não-atualizado", sendo excluído ao final dos próximos 12 meses.</w:t>
      </w:r>
    </w:p>
    <w:p w14:paraId="6FA64A70" w14:textId="77777777" w:rsidR="0058160F" w:rsidRPr="006F5081" w:rsidRDefault="0058160F" w:rsidP="0058160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Caso algum grupo de pesquisa ativo não realize nenhuma atualização e seja excluído, será necessário recadastramento junto ao DGP: não é possível recuperar um grupo excluído!</w:t>
      </w:r>
    </w:p>
    <w:p w14:paraId="5982A545" w14:textId="77777777" w:rsidR="0058160F" w:rsidRPr="006F5081" w:rsidRDefault="0058160F" w:rsidP="0058160F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DICA: o Líder do Grupo de Pesquisa deve atualizar frequentemente (pelo menos a cada 6 meses) os dados do grupo de pesquisa no DGP.  Sempre que acessar o DGP, mesmo que não haja necessidade de alteração, é possível inserir alguma informação em qualquer campo e enviar ao CNPq.</w:t>
      </w:r>
      <w:r w:rsidRPr="006F5081">
        <w:rPr>
          <w:rFonts w:asciiTheme="minorHAnsi" w:hAnsiTheme="minorHAnsi" w:cs="Arial"/>
          <w:color w:val="363636"/>
          <w:lang w:val="pt-BR"/>
        </w:rPr>
        <w:t> </w:t>
      </w:r>
    </w:p>
    <w:p w14:paraId="040B2834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p w14:paraId="3B120817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Obs.: Grupos vigentes por ocasião da publicação deste documento, e que não atendam aos critérios definidos aqui, terão prazo de três meses para regularizar sua situação, após o qual terão sua certificação retirada pela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Pró-Reitoria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 de Pesquisa e Desenvolvimento Institucional. </w:t>
      </w:r>
    </w:p>
    <w:p w14:paraId="3DCD32D9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/>
          <w:color w:val="000000"/>
          <w:lang w:val="pt-BR"/>
        </w:rPr>
        <w:br/>
      </w:r>
      <w:r w:rsidRPr="006F5081">
        <w:rPr>
          <w:rFonts w:asciiTheme="minorHAnsi" w:hAnsiTheme="minorHAnsi" w:cs="Arial"/>
          <w:b/>
          <w:bCs/>
          <w:color w:val="000000"/>
          <w:lang w:val="pt-BR"/>
        </w:rPr>
        <w:t xml:space="preserve">4. Pontuação para classificação institucional de grupos de pesquisa do </w:t>
      </w:r>
      <w:proofErr w:type="spellStart"/>
      <w:r w:rsidRPr="006F5081">
        <w:rPr>
          <w:rFonts w:asciiTheme="minorHAnsi" w:hAnsiTheme="minorHAnsi" w:cs="Arial"/>
          <w:b/>
          <w:bCs/>
          <w:color w:val="000000"/>
          <w:lang w:val="pt-BR"/>
        </w:rPr>
        <w:t>Unasp</w:t>
      </w:r>
      <w:proofErr w:type="spellEnd"/>
    </w:p>
    <w:p w14:paraId="0424762B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05D6001B" w14:textId="77777777" w:rsidR="0058160F" w:rsidRPr="006F5081" w:rsidRDefault="0058160F" w:rsidP="0058160F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Os grupos de pesquisa serão pontuados com base nos critérios descritos a seguir.</w:t>
      </w:r>
    </w:p>
    <w:p w14:paraId="7DCEACEC" w14:textId="77777777" w:rsidR="0058160F" w:rsidRPr="006F5081" w:rsidRDefault="0058160F" w:rsidP="0058160F">
      <w:pPr>
        <w:pStyle w:val="NormalWeb"/>
        <w:numPr>
          <w:ilvl w:val="0"/>
          <w:numId w:val="35"/>
        </w:numPr>
        <w:spacing w:before="0" w:beforeAutospacing="0" w:after="0" w:afterAutospacing="0" w:line="360" w:lineRule="auto"/>
        <w:ind w:left="851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Essa pontuação permitirá a classificação dos grupos, descrita no Item 5 do presente regulamento.</w:t>
      </w:r>
    </w:p>
    <w:p w14:paraId="7CCCE4DF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478"/>
      </w:tblGrid>
      <w:tr w:rsidR="0058160F" w:rsidRPr="00C77500" w14:paraId="3DCD1E4B" w14:textId="77777777" w:rsidTr="00E4670D">
        <w:trPr>
          <w:trHeight w:val="45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54B0D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/>
              </w:rPr>
              <w:lastRenderedPageBreak/>
              <w:t>Titulação do líder do grupo de pesquisa</w:t>
            </w:r>
          </w:p>
        </w:tc>
      </w:tr>
      <w:tr w:rsidR="0058160F" w:rsidRPr="006F5081" w14:paraId="3C6D481B" w14:textId="77777777" w:rsidTr="00E4670D">
        <w:trPr>
          <w:trHeight w:val="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04A8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F599A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2A671932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40CF9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28C24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1F0E2587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E5E04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Especialização (mediante indicação da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Pró-Reitoria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 Acadêmica)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AAE8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1,0</w:t>
            </w:r>
          </w:p>
        </w:tc>
      </w:tr>
      <w:tr w:rsidR="0058160F" w:rsidRPr="00C77500" w14:paraId="4C1E71B7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27C10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/>
              </w:rPr>
              <w:t>Porcentagem de doutores pesquisadores no grupo de pesquisa</w:t>
            </w:r>
          </w:p>
        </w:tc>
      </w:tr>
      <w:tr w:rsidR="0058160F" w:rsidRPr="006F5081" w14:paraId="2639BEC3" w14:textId="77777777" w:rsidTr="00E4670D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D55B8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mais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70%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E3E52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0DDD16D2" w14:textId="77777777" w:rsidTr="00E4670D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7F2C5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 31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até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70%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91E53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0B2E5783" w14:textId="77777777" w:rsidTr="00E4670D">
        <w:trPr>
          <w:trHeight w:val="3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12065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até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C60B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1,0</w:t>
            </w:r>
          </w:p>
        </w:tc>
      </w:tr>
      <w:tr w:rsidR="0058160F" w:rsidRPr="006F5081" w14:paraId="2712847B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FE2F5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Frequência</w:t>
            </w:r>
            <w:proofErr w:type="spellEnd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das </w:t>
            </w:r>
            <w:proofErr w:type="spellStart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reuniões</w:t>
            </w:r>
            <w:proofErr w:type="spellEnd"/>
          </w:p>
        </w:tc>
      </w:tr>
      <w:tr w:rsidR="0058160F" w:rsidRPr="006F5081" w14:paraId="066AEA02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1345C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Semanal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26072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602CE841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FF41D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Quinzenal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4EEE0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315B0CBC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7007F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Mensal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DDC8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1,0</w:t>
            </w:r>
          </w:p>
        </w:tc>
      </w:tr>
      <w:tr w:rsidR="0058160F" w:rsidRPr="006F5081" w14:paraId="7C3B6A20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4624A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Colaborações</w:t>
            </w:r>
            <w:proofErr w:type="spellEnd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8160F" w:rsidRPr="006F5081" w14:paraId="2F8910E2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34524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Pelo menos uma colaboração comprovada com instituições externas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01EC4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C77500" w14:paraId="5AA1DE2D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9731C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/>
              </w:rPr>
              <w:t>Vínculo com a Pós-Graduação Stricto-Sensu</w:t>
            </w:r>
          </w:p>
        </w:tc>
      </w:tr>
      <w:tr w:rsidR="0058160F" w:rsidRPr="006F5081" w14:paraId="031460E0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5387F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 xml:space="preserve">Grupo vinculado a Mestrado Profissional do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Unasp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512F1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6EB173D7" w14:textId="77777777" w:rsidTr="00E4670D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2321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Prestação</w:t>
            </w:r>
            <w:proofErr w:type="spellEnd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relatórios</w:t>
            </w:r>
            <w:proofErr w:type="spellEnd"/>
          </w:p>
        </w:tc>
      </w:tr>
      <w:tr w:rsidR="0058160F" w:rsidRPr="006F5081" w14:paraId="1D6B9D7F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6018F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t>Estar em dia com os relatórios institucionais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68790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4EA603B4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5C01E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  <w:lang w:val="pt-BR"/>
              </w:rPr>
              <w:lastRenderedPageBreak/>
              <w:t>Estar com o cadastro atualizado no DGP (em até 3 meses)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81477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C77500" w14:paraId="701283BB" w14:textId="77777777" w:rsidTr="00E4670D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8EE80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pt-BR"/>
              </w:rPr>
              <w:t>Produtividade do docente responsável no último ano</w:t>
            </w:r>
          </w:p>
        </w:tc>
      </w:tr>
      <w:tr w:rsidR="0058160F" w:rsidRPr="006F5081" w14:paraId="7556C275" w14:textId="77777777" w:rsidTr="00E4670D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497F8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Apresentação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em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congresso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58160F" w:rsidRPr="006F5081" w14:paraId="0CC600F6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F9A4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uma apresentação com publicação em anais de congresso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BDB39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2,0</w:t>
            </w:r>
          </w:p>
        </w:tc>
      </w:tr>
      <w:tr w:rsidR="0058160F" w:rsidRPr="006F5081" w14:paraId="571071A1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9C62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uma apresentação oral em congresso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F2C3A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2,0</w:t>
            </w:r>
          </w:p>
        </w:tc>
      </w:tr>
      <w:tr w:rsidR="0058160F" w:rsidRPr="006F5081" w14:paraId="6847EC90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40F0C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resumo expandido (Pôster)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205DE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1,0</w:t>
            </w:r>
          </w:p>
        </w:tc>
      </w:tr>
      <w:tr w:rsidR="0058160F" w:rsidRPr="006F5081" w14:paraId="52155922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B4521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resumo simples (Pôster)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7BD49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0,5</w:t>
            </w:r>
          </w:p>
        </w:tc>
      </w:tr>
      <w:tr w:rsidR="0058160F" w:rsidRPr="006F5081" w14:paraId="38364660" w14:textId="77777777" w:rsidTr="00E4670D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94F5C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Publicações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Qualificadas</w:t>
            </w:r>
            <w:proofErr w:type="spellEnd"/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58160F" w:rsidRPr="006F5081" w14:paraId="1613562C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6B56F" w14:textId="77777777" w:rsidR="0058160F" w:rsidRPr="006F5081" w:rsidRDefault="0058160F" w:rsidP="0058160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 estrato superior: A1-A4</w:t>
            </w:r>
          </w:p>
          <w:p w14:paraId="6EDB0DA8" w14:textId="77777777" w:rsidR="0058160F" w:rsidRPr="006F5081" w:rsidRDefault="0058160F" w:rsidP="0058160F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autor de livro completo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7D7EC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5,0</w:t>
            </w:r>
          </w:p>
        </w:tc>
      </w:tr>
      <w:tr w:rsidR="0058160F" w:rsidRPr="006F5081" w14:paraId="0E5F1F4C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D9CDD" w14:textId="77777777" w:rsidR="0058160F" w:rsidRPr="006F5081" w:rsidRDefault="0058160F" w:rsidP="0058160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 estrato inferior: B1-B2</w:t>
            </w:r>
          </w:p>
          <w:p w14:paraId="16D7C40C" w14:textId="77777777" w:rsidR="0058160F" w:rsidRPr="006F5081" w:rsidRDefault="0058160F" w:rsidP="0058160F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uma organização de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8BA47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3,0</w:t>
            </w:r>
          </w:p>
        </w:tc>
      </w:tr>
      <w:tr w:rsidR="0058160F" w:rsidRPr="006F5081" w14:paraId="79CFD3D0" w14:textId="77777777" w:rsidTr="00E4670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0507E" w14:textId="77777777" w:rsidR="0058160F" w:rsidRPr="006F5081" w:rsidRDefault="0058160F" w:rsidP="0058160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Pelo menos uma publicação </w:t>
            </w:r>
            <w:proofErr w:type="spellStart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qualis</w:t>
            </w:r>
            <w:proofErr w:type="spellEnd"/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 xml:space="preserve"> estrato inferior: B3-B4 e C</w:t>
            </w:r>
          </w:p>
          <w:p w14:paraId="285CE038" w14:textId="77777777" w:rsidR="0058160F" w:rsidRPr="006F5081" w:rsidRDefault="0058160F" w:rsidP="0058160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</w:pPr>
            <w:r w:rsidRPr="006F508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pt-BR"/>
              </w:rPr>
              <w:t>Pelo menos um capítulo de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2944C" w14:textId="77777777" w:rsidR="0058160F" w:rsidRPr="006F5081" w:rsidRDefault="0058160F" w:rsidP="00E467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F5081">
              <w:rPr>
                <w:rFonts w:asciiTheme="minorHAnsi" w:hAnsiTheme="minorHAnsi" w:cs="Arial"/>
                <w:color w:val="000000"/>
                <w:sz w:val="22"/>
                <w:szCs w:val="22"/>
              </w:rPr>
              <w:t>2,0</w:t>
            </w:r>
          </w:p>
        </w:tc>
      </w:tr>
    </w:tbl>
    <w:p w14:paraId="34FDD936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18"/>
          <w:szCs w:val="18"/>
          <w:lang w:val="pt-BR"/>
        </w:rPr>
      </w:pPr>
    </w:p>
    <w:p w14:paraId="0982AFD5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sz w:val="18"/>
          <w:szCs w:val="18"/>
          <w:lang w:val="pt-BR"/>
        </w:rPr>
        <w:t>Obs. 1: considera-se a produtividade como produções relacionadas com o grupo de pesquisa, e afiliação comprovada com a instituição. </w:t>
      </w:r>
    </w:p>
    <w:p w14:paraId="75A02F3B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color w:val="000000"/>
          <w:sz w:val="18"/>
          <w:szCs w:val="18"/>
          <w:lang w:val="pt-BR"/>
        </w:rPr>
        <w:t>Obs. 2: a pontuação referente à produtividade do docente responsável será considerada com base no ano anterior.</w:t>
      </w:r>
    </w:p>
    <w:p w14:paraId="1D40D4C2" w14:textId="77777777" w:rsidR="0058160F" w:rsidRPr="006F5081" w:rsidRDefault="0058160F" w:rsidP="0058160F">
      <w:pPr>
        <w:spacing w:line="360" w:lineRule="auto"/>
        <w:rPr>
          <w:lang w:val="pt-BR"/>
        </w:rPr>
      </w:pPr>
    </w:p>
    <w:p w14:paraId="5B2EE6B9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 xml:space="preserve">5. Classificação institucional dos grupos de pesquisa do </w:t>
      </w:r>
      <w:proofErr w:type="spellStart"/>
      <w:r w:rsidRPr="006F5081">
        <w:rPr>
          <w:rFonts w:asciiTheme="minorHAnsi" w:hAnsiTheme="minorHAnsi" w:cs="Arial"/>
          <w:b/>
          <w:bCs/>
          <w:color w:val="000000"/>
          <w:lang w:val="pt-BR"/>
        </w:rPr>
        <w:t>Unasp</w:t>
      </w:r>
      <w:proofErr w:type="spellEnd"/>
    </w:p>
    <w:p w14:paraId="315635A7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color w:val="000000"/>
          <w:lang w:val="pt-BR"/>
        </w:rPr>
      </w:pPr>
    </w:p>
    <w:p w14:paraId="53551777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A classificação dos grupos de pesquisa será baseada nos critérios de pontuação mencionados no item 4 do presente regulamento. Essa classificação será utilizada para pontuação (de docentes, de grupos, de projetos de pesquisa e de alunos) em editais internos de fomento, ajuda de custo para divulgação dos trabalhos em eventos, auxílio para formação acadêmica, solicitação de bolsas, etc. </w:t>
      </w:r>
      <w:r w:rsidRPr="006F5081">
        <w:rPr>
          <w:rFonts w:asciiTheme="minorHAnsi" w:hAnsiTheme="minorHAnsi" w:cs="Arial"/>
          <w:color w:val="000000"/>
        </w:rPr>
        <w:t xml:space="preserve">Segue </w:t>
      </w:r>
      <w:proofErr w:type="spellStart"/>
      <w:r w:rsidRPr="006F5081">
        <w:rPr>
          <w:rFonts w:asciiTheme="minorHAnsi" w:hAnsiTheme="minorHAnsi" w:cs="Arial"/>
          <w:color w:val="000000"/>
        </w:rPr>
        <w:t>classificação</w:t>
      </w:r>
      <w:proofErr w:type="spellEnd"/>
      <w:r w:rsidRPr="006F5081">
        <w:rPr>
          <w:rFonts w:asciiTheme="minorHAnsi" w:hAnsiTheme="minorHAnsi" w:cs="Arial"/>
          <w:color w:val="000000"/>
        </w:rPr>
        <w:t>:</w:t>
      </w:r>
    </w:p>
    <w:p w14:paraId="02721B3B" w14:textId="77777777" w:rsidR="0058160F" w:rsidRPr="006F5081" w:rsidRDefault="0058160F" w:rsidP="0058160F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6F5081">
        <w:rPr>
          <w:rFonts w:asciiTheme="minorHAnsi" w:hAnsiTheme="minorHAnsi" w:cs="Arial"/>
          <w:color w:val="000000"/>
        </w:rPr>
        <w:lastRenderedPageBreak/>
        <w:t>Categoria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A: entre 30 e 58 </w:t>
      </w:r>
      <w:proofErr w:type="spellStart"/>
      <w:r w:rsidRPr="006F5081">
        <w:rPr>
          <w:rFonts w:asciiTheme="minorHAnsi" w:hAnsiTheme="minorHAnsi" w:cs="Arial"/>
          <w:color w:val="000000"/>
        </w:rPr>
        <w:t>pontos</w:t>
      </w:r>
      <w:proofErr w:type="spellEnd"/>
    </w:p>
    <w:p w14:paraId="6E8B6898" w14:textId="77777777" w:rsidR="0058160F" w:rsidRPr="006F5081" w:rsidRDefault="0058160F" w:rsidP="0058160F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6F5081">
        <w:rPr>
          <w:rFonts w:asciiTheme="minorHAnsi" w:hAnsiTheme="minorHAnsi" w:cs="Arial"/>
          <w:color w:val="000000"/>
        </w:rPr>
        <w:t>Categoria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B: entre 18 e 30</w:t>
      </w:r>
    </w:p>
    <w:p w14:paraId="753877F8" w14:textId="77777777" w:rsidR="0058160F" w:rsidRPr="006F5081" w:rsidRDefault="0058160F" w:rsidP="0058160F">
      <w:pPr>
        <w:pStyle w:val="NormalWeb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6F5081">
        <w:rPr>
          <w:rFonts w:asciiTheme="minorHAnsi" w:hAnsiTheme="minorHAnsi" w:cs="Arial"/>
          <w:color w:val="000000"/>
        </w:rPr>
        <w:t>Categoria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C: </w:t>
      </w:r>
      <w:proofErr w:type="spellStart"/>
      <w:r w:rsidRPr="006F5081">
        <w:rPr>
          <w:rFonts w:asciiTheme="minorHAnsi" w:hAnsiTheme="minorHAnsi" w:cs="Arial"/>
          <w:color w:val="000000"/>
        </w:rPr>
        <w:t>abaixo</w:t>
      </w:r>
      <w:proofErr w:type="spellEnd"/>
      <w:r w:rsidRPr="006F5081">
        <w:rPr>
          <w:rFonts w:asciiTheme="minorHAnsi" w:hAnsiTheme="minorHAnsi" w:cs="Arial"/>
          <w:color w:val="000000"/>
        </w:rPr>
        <w:t xml:space="preserve"> de 18 </w:t>
      </w:r>
      <w:proofErr w:type="spellStart"/>
      <w:r w:rsidRPr="006F5081">
        <w:rPr>
          <w:rFonts w:asciiTheme="minorHAnsi" w:hAnsiTheme="minorHAnsi" w:cs="Arial"/>
          <w:color w:val="000000"/>
        </w:rPr>
        <w:t>pontos</w:t>
      </w:r>
      <w:proofErr w:type="spellEnd"/>
    </w:p>
    <w:p w14:paraId="125F5377" w14:textId="77777777" w:rsidR="0058160F" w:rsidRPr="006F5081" w:rsidRDefault="0058160F" w:rsidP="0058160F">
      <w:pPr>
        <w:spacing w:line="360" w:lineRule="auto"/>
        <w:rPr>
          <w:rFonts w:cs="Times New Roman"/>
        </w:rPr>
      </w:pPr>
    </w:p>
    <w:p w14:paraId="6E11C522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 xml:space="preserve">6. Condições para participação em um grupo de pesquisa do </w:t>
      </w:r>
      <w:proofErr w:type="spellStart"/>
      <w:r w:rsidRPr="006F5081">
        <w:rPr>
          <w:rFonts w:asciiTheme="minorHAnsi" w:hAnsiTheme="minorHAnsi" w:cs="Arial"/>
          <w:b/>
          <w:bCs/>
          <w:color w:val="000000"/>
          <w:lang w:val="pt-BR"/>
        </w:rPr>
        <w:t>Unasp</w:t>
      </w:r>
      <w:proofErr w:type="spellEnd"/>
    </w:p>
    <w:p w14:paraId="3AC49F70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</w:p>
    <w:p w14:paraId="24256FB8" w14:textId="77777777" w:rsidR="0058160F" w:rsidRPr="006F5081" w:rsidRDefault="0058160F" w:rsidP="0058160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Ler o Código de Ética em Pesquisa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>.</w:t>
      </w:r>
    </w:p>
    <w:p w14:paraId="4B3BAC20" w14:textId="77777777" w:rsidR="0058160F" w:rsidRPr="006F5081" w:rsidRDefault="0058160F" w:rsidP="0058160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Assinar o termo de ciência do Código de Ética em Pesquisa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>.</w:t>
      </w:r>
    </w:p>
    <w:p w14:paraId="4B473000" w14:textId="77777777" w:rsidR="0058160F" w:rsidRPr="006F5081" w:rsidRDefault="0058160F" w:rsidP="0058160F">
      <w:pPr>
        <w:pStyle w:val="NormalWeb"/>
        <w:numPr>
          <w:ilvl w:val="0"/>
          <w:numId w:val="4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Caso seja aluno, preencher formulário específico de Cadastro de alunos nos grupos de pesquisa</w:t>
      </w:r>
    </w:p>
    <w:p w14:paraId="05094AD1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p w14:paraId="5087ED18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lang w:val="pt-BR"/>
        </w:rPr>
      </w:pPr>
      <w:r w:rsidRPr="006F5081">
        <w:rPr>
          <w:rFonts w:asciiTheme="minorHAnsi" w:hAnsiTheme="minorHAnsi" w:cs="Arial"/>
          <w:b/>
          <w:bCs/>
          <w:color w:val="000000"/>
          <w:lang w:val="pt-BR"/>
        </w:rPr>
        <w:t>7. Direitos e deveres do grupo de pesquisa</w:t>
      </w:r>
    </w:p>
    <w:p w14:paraId="099FA244" w14:textId="77777777" w:rsidR="0058160F" w:rsidRPr="0058160F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  <w:lang w:val="pt-BR"/>
        </w:rPr>
      </w:pPr>
    </w:p>
    <w:p w14:paraId="4C20B76F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proofErr w:type="spellStart"/>
      <w:r w:rsidRPr="006F5081">
        <w:rPr>
          <w:rFonts w:asciiTheme="minorHAnsi" w:hAnsiTheme="minorHAnsi" w:cs="Arial"/>
          <w:color w:val="000000"/>
        </w:rPr>
        <w:t>Direitos</w:t>
      </w:r>
      <w:proofErr w:type="spellEnd"/>
      <w:r w:rsidRPr="006F5081">
        <w:rPr>
          <w:rFonts w:asciiTheme="minorHAnsi" w:hAnsiTheme="minorHAnsi" w:cs="Arial"/>
          <w:color w:val="000000"/>
        </w:rPr>
        <w:t>:</w:t>
      </w:r>
    </w:p>
    <w:p w14:paraId="1E2A0806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Concorrer a editais de fomento para projetos que estejam em concordância com as linhas de pesquisa do grupo registradas no DGP.</w:t>
      </w:r>
    </w:p>
    <w:p w14:paraId="4D829AD5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shd w:val="clear" w:color="auto" w:fill="FFFFFF"/>
          <w:lang w:val="pt-BR"/>
        </w:rPr>
        <w:t>Ter acesso a cursos de capacitação em pesquisa promovidos pela instituição.</w:t>
      </w:r>
    </w:p>
    <w:p w14:paraId="267AB040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shd w:val="clear" w:color="auto" w:fill="FFFFFF"/>
          <w:lang w:val="pt-BR"/>
        </w:rPr>
        <w:t>Divulgar em congressos científicos o resultado dos trabalhos desenvolvidos pelo grupo de pesquisa. </w:t>
      </w:r>
    </w:p>
    <w:p w14:paraId="4BC85D0B" w14:textId="77777777" w:rsidR="0058160F" w:rsidRPr="006F5081" w:rsidRDefault="0058160F" w:rsidP="0058160F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shd w:val="clear" w:color="auto" w:fill="FFFFFF"/>
          <w:lang w:val="pt-BR"/>
        </w:rPr>
        <w:t>Receber do EAP certificados individuais de participação no grupo de pesquisa.</w:t>
      </w:r>
    </w:p>
    <w:p w14:paraId="60A64802" w14:textId="77777777" w:rsidR="0058160F" w:rsidRPr="006F5081" w:rsidRDefault="0058160F" w:rsidP="0058160F">
      <w:pPr>
        <w:spacing w:line="360" w:lineRule="auto"/>
        <w:rPr>
          <w:rFonts w:cs="Times New Roman"/>
          <w:lang w:val="pt-BR"/>
        </w:rPr>
      </w:pPr>
    </w:p>
    <w:p w14:paraId="66256CD6" w14:textId="77777777" w:rsidR="0058160F" w:rsidRPr="006F5081" w:rsidRDefault="0058160F" w:rsidP="0058160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proofErr w:type="spellStart"/>
      <w:r w:rsidRPr="006F5081">
        <w:rPr>
          <w:rFonts w:asciiTheme="minorHAnsi" w:hAnsiTheme="minorHAnsi" w:cs="Arial"/>
          <w:color w:val="000000"/>
        </w:rPr>
        <w:t>Deveres</w:t>
      </w:r>
      <w:proofErr w:type="spellEnd"/>
      <w:r w:rsidRPr="006F5081">
        <w:rPr>
          <w:rFonts w:asciiTheme="minorHAnsi" w:hAnsiTheme="minorHAnsi" w:cs="Arial"/>
          <w:color w:val="000000"/>
        </w:rPr>
        <w:t>: </w:t>
      </w:r>
    </w:p>
    <w:p w14:paraId="44CD2E1A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O pesquisador responsável deverá realizar certificação em Fomento à Pesquisa (disponibilizada pelo EAP), obrigatoriamente, e em CEP (disponibilizada pela CONEP: </w:t>
      </w:r>
      <w:hyperlink r:id="rId13" w:history="1">
        <w:r w:rsidRPr="006F5081">
          <w:rPr>
            <w:rStyle w:val="Hyperlink"/>
            <w:rFonts w:asciiTheme="minorHAnsi" w:hAnsiTheme="minorHAnsi"/>
            <w:color w:val="0563C1"/>
            <w:lang w:val="pt-BR"/>
          </w:rPr>
          <w:t>https://edx.hospitalmoinhos.org.br/project/cep</w:t>
        </w:r>
      </w:hyperlink>
      <w:r w:rsidRPr="006F5081">
        <w:rPr>
          <w:rFonts w:asciiTheme="minorHAnsi" w:hAnsiTheme="minorHAnsi" w:cs="Arial"/>
          <w:color w:val="000000"/>
          <w:lang w:val="pt-BR"/>
        </w:rPr>
        <w:t>) ou CEUA (disponibilizada pelo EAP), quando aplicável.</w:t>
      </w:r>
    </w:p>
    <w:p w14:paraId="0E6E658E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Prestar relatórios periódicos das atividades do grupo de pesquisa.</w:t>
      </w:r>
    </w:p>
    <w:p w14:paraId="3C3A9E5A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Realizar atualizações semestrais no DGP do CNPq. </w:t>
      </w:r>
    </w:p>
    <w:p w14:paraId="2FD9AB27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Mencionar filiação com 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 nas publicações e comunicações científicas. </w:t>
      </w:r>
    </w:p>
    <w:p w14:paraId="4C87C372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Trabalhar de forma ética e transparente, apresentando resultados íntegros e fidedignos ao trabalho realizado. </w:t>
      </w:r>
    </w:p>
    <w:p w14:paraId="0F61C2CF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Ao submeter manuscrito para publicação que contenha informações que já foram publicadas de forma significativa, indicar claramente aos editores e leitores a existência da divulgação prévia da informação.</w:t>
      </w:r>
    </w:p>
    <w:p w14:paraId="347B433C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Dar crédito às fontes que fundamentam diretamente a pesquisa. </w:t>
      </w:r>
    </w:p>
    <w:p w14:paraId="77CF2BEF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Comunicar o encerramento das atividades do grupo de pesquisa, quando for o caso.</w:t>
      </w:r>
    </w:p>
    <w:p w14:paraId="61D5798A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>Caso exista alteração na liderança do grupo de pesquisa, deverá ser encaminhado um comunicado formal para o EAP.</w:t>
      </w:r>
    </w:p>
    <w:p w14:paraId="55A49DF0" w14:textId="77777777" w:rsidR="0058160F" w:rsidRPr="006F5081" w:rsidRDefault="0058160F" w:rsidP="0058160F">
      <w:pPr>
        <w:pStyle w:val="NormalWeb"/>
        <w:numPr>
          <w:ilvl w:val="0"/>
          <w:numId w:val="44"/>
        </w:numPr>
        <w:spacing w:before="0" w:beforeAutospacing="0" w:after="0" w:afterAutospacing="0" w:line="360" w:lineRule="auto"/>
        <w:ind w:left="709"/>
        <w:jc w:val="both"/>
        <w:textAlignment w:val="baseline"/>
        <w:rPr>
          <w:rFonts w:asciiTheme="minorHAnsi" w:hAnsiTheme="minorHAnsi" w:cs="Arial"/>
          <w:color w:val="000000"/>
          <w:lang w:val="pt-BR"/>
        </w:rPr>
      </w:pPr>
      <w:r w:rsidRPr="006F5081">
        <w:rPr>
          <w:rFonts w:asciiTheme="minorHAnsi" w:hAnsiTheme="minorHAnsi" w:cs="Arial"/>
          <w:color w:val="000000"/>
          <w:lang w:val="pt-BR"/>
        </w:rPr>
        <w:t xml:space="preserve">Cumprir as normativas do </w:t>
      </w:r>
      <w:proofErr w:type="spellStart"/>
      <w:r w:rsidRPr="006F5081">
        <w:rPr>
          <w:rFonts w:asciiTheme="minorHAnsi" w:hAnsiTheme="minorHAnsi" w:cs="Arial"/>
          <w:color w:val="000000"/>
          <w:lang w:val="pt-BR"/>
        </w:rPr>
        <w:t>Unasp</w:t>
      </w:r>
      <w:proofErr w:type="spellEnd"/>
      <w:r w:rsidRPr="006F5081">
        <w:rPr>
          <w:rFonts w:asciiTheme="minorHAnsi" w:hAnsiTheme="minorHAnsi" w:cs="Arial"/>
          <w:color w:val="000000"/>
          <w:lang w:val="pt-BR"/>
        </w:rPr>
        <w:t xml:space="preserve"> quanto à pesquisa em todos os seus termos.</w:t>
      </w:r>
    </w:p>
    <w:p w14:paraId="274BF53A" w14:textId="77777777" w:rsidR="0058160F" w:rsidRPr="00817E2C" w:rsidRDefault="0058160F" w:rsidP="0058160F">
      <w:pPr>
        <w:spacing w:line="360" w:lineRule="auto"/>
        <w:jc w:val="both"/>
        <w:rPr>
          <w:rFonts w:eastAsia="Times New Roman" w:cs="Times New Roman"/>
          <w:lang w:val="pt-BR"/>
        </w:rPr>
      </w:pPr>
    </w:p>
    <w:p w14:paraId="188BB060" w14:textId="5C541550" w:rsidR="00E26F0D" w:rsidRPr="0058160F" w:rsidRDefault="00E26F0D" w:rsidP="0058160F">
      <w:pPr>
        <w:rPr>
          <w:lang w:val="pt-BR"/>
        </w:rPr>
      </w:pPr>
    </w:p>
    <w:sectPr w:rsidR="00E26F0D" w:rsidRPr="0058160F" w:rsidSect="00E26F0D">
      <w:headerReference w:type="default" r:id="rId14"/>
      <w:footerReference w:type="default" r:id="rId15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14C3" w14:textId="77777777" w:rsidR="003F22FA" w:rsidRDefault="003F22FA" w:rsidP="00E26F0D">
      <w:r>
        <w:separator/>
      </w:r>
    </w:p>
  </w:endnote>
  <w:endnote w:type="continuationSeparator" w:id="0">
    <w:p w14:paraId="24FF3BC6" w14:textId="77777777" w:rsidR="003F22FA" w:rsidRDefault="003F22FA" w:rsidP="00E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4A7D" w14:textId="38FAC013" w:rsidR="00E26F0D" w:rsidRDefault="00E26F0D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0E46406D">
          <wp:extent cx="7927232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monitor, computer, ho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420" cy="15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4B51" w14:textId="77777777" w:rsidR="003F22FA" w:rsidRDefault="003F22FA" w:rsidP="00E26F0D">
      <w:r>
        <w:separator/>
      </w:r>
    </w:p>
  </w:footnote>
  <w:footnote w:type="continuationSeparator" w:id="0">
    <w:p w14:paraId="79389859" w14:textId="77777777" w:rsidR="003F22FA" w:rsidRDefault="003F22FA" w:rsidP="00E2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488"/>
    <w:multiLevelType w:val="multilevel"/>
    <w:tmpl w:val="9AE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600D"/>
    <w:multiLevelType w:val="multilevel"/>
    <w:tmpl w:val="20920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638C7"/>
    <w:multiLevelType w:val="multilevel"/>
    <w:tmpl w:val="C63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F5476"/>
    <w:multiLevelType w:val="multilevel"/>
    <w:tmpl w:val="F02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830F6"/>
    <w:multiLevelType w:val="multilevel"/>
    <w:tmpl w:val="0D1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9325F"/>
    <w:multiLevelType w:val="multilevel"/>
    <w:tmpl w:val="260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71D3B"/>
    <w:multiLevelType w:val="multilevel"/>
    <w:tmpl w:val="25B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71A61"/>
    <w:multiLevelType w:val="multilevel"/>
    <w:tmpl w:val="866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C1D8D"/>
    <w:multiLevelType w:val="multilevel"/>
    <w:tmpl w:val="C78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665A2"/>
    <w:multiLevelType w:val="multilevel"/>
    <w:tmpl w:val="6C2C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B3B4D"/>
    <w:multiLevelType w:val="multilevel"/>
    <w:tmpl w:val="56B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62A4F"/>
    <w:multiLevelType w:val="multilevel"/>
    <w:tmpl w:val="B94A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0EC3"/>
    <w:multiLevelType w:val="multilevel"/>
    <w:tmpl w:val="12DCF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3FAC"/>
    <w:multiLevelType w:val="multilevel"/>
    <w:tmpl w:val="BB00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B1675"/>
    <w:multiLevelType w:val="multilevel"/>
    <w:tmpl w:val="7F346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276C8"/>
    <w:multiLevelType w:val="multilevel"/>
    <w:tmpl w:val="4AA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F0FB2"/>
    <w:multiLevelType w:val="multilevel"/>
    <w:tmpl w:val="86B0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016AF"/>
    <w:multiLevelType w:val="multilevel"/>
    <w:tmpl w:val="D99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336DCC"/>
    <w:multiLevelType w:val="multilevel"/>
    <w:tmpl w:val="FB0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246A9"/>
    <w:multiLevelType w:val="multilevel"/>
    <w:tmpl w:val="16A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15633"/>
    <w:multiLevelType w:val="multilevel"/>
    <w:tmpl w:val="6408E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483BDB"/>
    <w:multiLevelType w:val="multilevel"/>
    <w:tmpl w:val="164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D06EA1"/>
    <w:multiLevelType w:val="multilevel"/>
    <w:tmpl w:val="ACC4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04ADC"/>
    <w:multiLevelType w:val="multilevel"/>
    <w:tmpl w:val="322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2657A8"/>
    <w:multiLevelType w:val="multilevel"/>
    <w:tmpl w:val="069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33326A"/>
    <w:multiLevelType w:val="multilevel"/>
    <w:tmpl w:val="7C1A7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618B9"/>
    <w:multiLevelType w:val="multilevel"/>
    <w:tmpl w:val="2E9A3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C5C4D"/>
    <w:multiLevelType w:val="multilevel"/>
    <w:tmpl w:val="72F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613BD"/>
    <w:multiLevelType w:val="multilevel"/>
    <w:tmpl w:val="C63C8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C3781"/>
    <w:multiLevelType w:val="multilevel"/>
    <w:tmpl w:val="3B6AC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37FED"/>
    <w:multiLevelType w:val="multilevel"/>
    <w:tmpl w:val="F64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E068CC"/>
    <w:multiLevelType w:val="multilevel"/>
    <w:tmpl w:val="33B4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35DB2"/>
    <w:multiLevelType w:val="multilevel"/>
    <w:tmpl w:val="7C6245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F6A6D"/>
    <w:multiLevelType w:val="multilevel"/>
    <w:tmpl w:val="5EAC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539D8"/>
    <w:multiLevelType w:val="multilevel"/>
    <w:tmpl w:val="9CC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B6217"/>
    <w:multiLevelType w:val="multilevel"/>
    <w:tmpl w:val="BF28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D2A6B"/>
    <w:multiLevelType w:val="multilevel"/>
    <w:tmpl w:val="185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6"/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0"/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22"/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36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9"/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lowerLetter"/>
        <w:lvlText w:val="%1."/>
        <w:lvlJc w:val="left"/>
      </w:lvl>
    </w:lvlOverride>
  </w:num>
  <w:num w:numId="21">
    <w:abstractNumId w:val="35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4"/>
    <w:lvlOverride w:ilvl="0">
      <w:lvl w:ilvl="0">
        <w:numFmt w:val="lowerLetter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29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1"/>
  </w:num>
  <w:num w:numId="31">
    <w:abstractNumId w:val="33"/>
    <w:lvlOverride w:ilvl="0">
      <w:lvl w:ilvl="0">
        <w:numFmt w:val="lowerRoman"/>
        <w:lvlText w:val="%1."/>
        <w:lvlJc w:val="right"/>
      </w:lvl>
    </w:lvlOverride>
  </w:num>
  <w:num w:numId="32">
    <w:abstractNumId w:val="0"/>
  </w:num>
  <w:num w:numId="33">
    <w:abstractNumId w:val="23"/>
  </w:num>
  <w:num w:numId="34">
    <w:abstractNumId w:val="17"/>
  </w:num>
  <w:num w:numId="35">
    <w:abstractNumId w:val="15"/>
  </w:num>
  <w:num w:numId="36">
    <w:abstractNumId w:val="7"/>
  </w:num>
  <w:num w:numId="37">
    <w:abstractNumId w:val="34"/>
  </w:num>
  <w:num w:numId="38">
    <w:abstractNumId w:val="6"/>
  </w:num>
  <w:num w:numId="39">
    <w:abstractNumId w:val="10"/>
  </w:num>
  <w:num w:numId="40">
    <w:abstractNumId w:val="18"/>
  </w:num>
  <w:num w:numId="41">
    <w:abstractNumId w:val="24"/>
  </w:num>
  <w:num w:numId="42">
    <w:abstractNumId w:val="30"/>
  </w:num>
  <w:num w:numId="43">
    <w:abstractNumId w:val="2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3415E1"/>
    <w:rsid w:val="003F22FA"/>
    <w:rsid w:val="004553DF"/>
    <w:rsid w:val="004C196A"/>
    <w:rsid w:val="00546492"/>
    <w:rsid w:val="0058160F"/>
    <w:rsid w:val="005D1B12"/>
    <w:rsid w:val="007F4362"/>
    <w:rsid w:val="00801235"/>
    <w:rsid w:val="00930FF0"/>
    <w:rsid w:val="00A10540"/>
    <w:rsid w:val="00A67B82"/>
    <w:rsid w:val="00BA6574"/>
    <w:rsid w:val="00C77500"/>
    <w:rsid w:val="00CA6625"/>
    <w:rsid w:val="00D305AB"/>
    <w:rsid w:val="00E24823"/>
    <w:rsid w:val="00E26F0D"/>
    <w:rsid w:val="00E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x.hospitalmoinhos.org.br/project/ce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critorio.pesquisa@unasp.edu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d5nK8CJBl0mK3f37Y250vde8PSGsZEhIjkRQBcSimvdUMlhHSEEzRjVUN0syUExYQThQRjlGMllCVC4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243F4ECC8BB340AA3830EEFE2AFC75" ma:contentTypeVersion="12" ma:contentTypeDescription="Crie um novo documento." ma:contentTypeScope="" ma:versionID="d57151f44345eb6169f6aa59790e5fdd">
  <xsd:schema xmlns:xsd="http://www.w3.org/2001/XMLSchema" xmlns:xs="http://www.w3.org/2001/XMLSchema" xmlns:p="http://schemas.microsoft.com/office/2006/metadata/properties" xmlns:ns2="4ec2db1b-a871-46e5-ad00-b4f050274388" xmlns:ns3="141e8cea-8458-4723-a855-fc5e787546a0" targetNamespace="http://schemas.microsoft.com/office/2006/metadata/properties" ma:root="true" ma:fieldsID="ea1ed6fbccc0828d0e37e4b97f794931" ns2:_="" ns3:_="">
    <xsd:import namespace="4ec2db1b-a871-46e5-ad00-b4f050274388"/>
    <xsd:import namespace="141e8cea-8458-4723-a855-fc5e7875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db1b-a871-46e5-ad00-b4f050274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8cea-8458-4723-a855-fc5e7875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E9BE3-6788-4CFD-8C52-87F2B3CB521F}"/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1272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UNASP-EC - Naomi Vidal Ferreira</cp:lastModifiedBy>
  <cp:revision>3</cp:revision>
  <dcterms:created xsi:type="dcterms:W3CDTF">2021-01-26T13:30:00Z</dcterms:created>
  <dcterms:modified xsi:type="dcterms:W3CDTF">2021-01-26T13:47:00Z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0x010100BD243F4ECC8BB340AA3830EEFE2AFC75</vt:lpwstr>
  </property>
</Properties>
</file>